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F1" w:rsidRDefault="002D66F1" w:rsidP="0087718E">
      <w:pPr>
        <w:spacing w:after="0" w:line="600" w:lineRule="atLeast"/>
        <w:jc w:val="center"/>
        <w:rPr>
          <w:rFonts w:ascii="S 110_Besmellah" w:eastAsia="Times New Roman" w:hAnsi="S 110_Besmellah" w:cs="IRANSans"/>
          <w:color w:val="212529"/>
          <w:sz w:val="44"/>
          <w:szCs w:val="44"/>
          <w:rtl/>
        </w:rPr>
      </w:pPr>
      <w:proofErr w:type="gramStart"/>
      <w:r>
        <w:rPr>
          <w:rFonts w:ascii="S 110_Besmellah" w:eastAsia="Times New Roman" w:hAnsi="S 110_Besmellah" w:cs="IRANSans"/>
          <w:color w:val="212529"/>
          <w:sz w:val="44"/>
          <w:szCs w:val="44"/>
        </w:rPr>
        <w:t>k</w:t>
      </w:r>
      <w:proofErr w:type="gramEnd"/>
    </w:p>
    <w:p w:rsidR="002D66F1" w:rsidRDefault="002837E9" w:rsidP="0087718E">
      <w:pPr>
        <w:pStyle w:val="Heading1"/>
        <w:shd w:val="clear" w:color="auto" w:fill="auto"/>
        <w:rPr>
          <w:rStyle w:val="Heading1Char"/>
          <w:rtl/>
        </w:rPr>
      </w:pPr>
      <w:r w:rsidRPr="002D66F1">
        <w:rPr>
          <w:rStyle w:val="Heading1Char"/>
          <w:rtl/>
        </w:rPr>
        <w:t>حدیث دوات و قلم</w:t>
      </w:r>
      <w:r w:rsidRPr="002D66F1">
        <w:rPr>
          <w:rStyle w:val="Heading1Char"/>
          <w:rFonts w:hint="cs"/>
          <w:rtl/>
        </w:rPr>
        <w:t xml:space="preserve"> / </w:t>
      </w:r>
      <w:r w:rsidRPr="002D66F1">
        <w:rPr>
          <w:rStyle w:val="Heading1Char"/>
          <w:rtl/>
        </w:rPr>
        <w:t>بخوانید و داورى کنید</w:t>
      </w:r>
    </w:p>
    <w:p w:rsidR="002837E9" w:rsidRPr="002837E9" w:rsidRDefault="002837E9" w:rsidP="0087718E">
      <w:pPr>
        <w:spacing w:after="0" w:line="600" w:lineRule="atLeast"/>
        <w:jc w:val="center"/>
        <w:rPr>
          <w:rFonts w:ascii="IRANSans" w:eastAsia="Times New Roman" w:hAnsi="IRANSans" w:cs="IRANSans" w:hint="cs"/>
          <w:color w:val="212529"/>
          <w:sz w:val="24"/>
          <w:szCs w:val="24"/>
          <w:rtl/>
        </w:rPr>
      </w:pPr>
      <w:r w:rsidRPr="002837E9">
        <w:rPr>
          <w:rFonts w:ascii="IRANSans" w:eastAsia="Times New Roman" w:hAnsi="IRANSans" w:cs="IRANSans"/>
          <w:color w:val="212529"/>
          <w:sz w:val="24"/>
          <w:szCs w:val="24"/>
          <w:rtl/>
        </w:rPr>
        <w:t>مسائل سؤال برانگیز در تاریخ اسلام</w:t>
      </w:r>
      <w:r w:rsidRPr="002837E9">
        <w:rPr>
          <w:rFonts w:ascii="IRANSans" w:eastAsia="Times New Roman" w:hAnsi="IRANSans" w:cs="IRANSans"/>
          <w:color w:val="212529"/>
          <w:sz w:val="24"/>
          <w:szCs w:val="24"/>
          <w:rtl/>
        </w:rPr>
        <w:br/>
        <w:t>زیر نظر:</w:t>
      </w:r>
      <w:r>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گروه معارف و علوم اسلامى</w:t>
      </w:r>
      <w:r>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حوزه علمیه قم</w:t>
      </w:r>
      <w:r w:rsidRPr="002837E9">
        <w:rPr>
          <w:rFonts w:ascii="IRANSans" w:eastAsia="Times New Roman" w:hAnsi="IRANSans" w:cs="IRANSans"/>
          <w:color w:val="212529"/>
          <w:sz w:val="24"/>
          <w:szCs w:val="24"/>
          <w:rtl/>
        </w:rPr>
        <w:br/>
        <w:t>فاضل محقّق: سعید داودى</w:t>
      </w:r>
    </w:p>
    <w:p w:rsidR="002837E9" w:rsidRPr="002837E9" w:rsidRDefault="002837E9" w:rsidP="0087718E">
      <w:pPr>
        <w:spacing w:after="0"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فهرستنویسى پیش از انتشار: توسط انتشارات امام على بن ابى طالب (علیه</w:t>
      </w:r>
      <w:r w:rsidR="00620526">
        <w:rPr>
          <w:rFonts w:ascii="IRANSans" w:eastAsia="Times New Roman" w:hAnsi="IRANSans" w:cs="IRANSans" w:hint="cs"/>
          <w:color w:val="212529"/>
          <w:sz w:val="24"/>
          <w:szCs w:val="24"/>
          <w:rtl/>
        </w:rPr>
        <w:t>ما</w:t>
      </w:r>
      <w:r w:rsidRPr="002837E9">
        <w:rPr>
          <w:rFonts w:ascii="IRANSans" w:eastAsia="Times New Roman" w:hAnsi="IRANSans" w:cs="IRANSans"/>
          <w:color w:val="212529"/>
          <w:sz w:val="24"/>
          <w:szCs w:val="24"/>
          <w:rtl/>
        </w:rPr>
        <w:t xml:space="preserve"> السلام).</w:t>
      </w:r>
      <w:r w:rsidRPr="002837E9">
        <w:rPr>
          <w:rFonts w:ascii="IRANSans" w:eastAsia="Times New Roman" w:hAnsi="IRANSans" w:cs="IRANSans"/>
          <w:color w:val="212529"/>
          <w:sz w:val="24"/>
          <w:szCs w:val="24"/>
          <w:rtl/>
        </w:rPr>
        <w:br/>
        <w:t>-----------</w:t>
      </w:r>
      <w:r w:rsidR="00301045">
        <w:rPr>
          <w:rFonts w:ascii="IRANSans" w:eastAsia="Times New Roman" w:hAnsi="IRANSans" w:cs="IRANSans"/>
          <w:color w:val="212529"/>
          <w:sz w:val="24"/>
          <w:szCs w:val="24"/>
          <w:rtl/>
        </w:rPr>
        <w:t>-------------------------------</w:t>
      </w:r>
    </w:p>
    <w:p w:rsidR="002837E9" w:rsidRPr="002837E9" w:rsidRDefault="002837E9" w:rsidP="0087718E">
      <w:pPr>
        <w:pStyle w:val="Heading2"/>
        <w:rPr>
          <w:rFonts w:eastAsia="Times New Roman"/>
          <w:rtl/>
        </w:rPr>
      </w:pPr>
      <w:r w:rsidRPr="002837E9">
        <w:rPr>
          <w:rFonts w:eastAsia="Times New Roman"/>
          <w:rtl/>
        </w:rPr>
        <w:t>مقدمه</w:t>
      </w:r>
    </w:p>
    <w:p w:rsidR="002837E9" w:rsidRDefault="002837E9" w:rsidP="0087718E">
      <w:pPr>
        <w:spacing w:after="0"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تاریخ اسلام نشانه هاى فراوانى از عظمت این آیین و حقانیت پیامبر اکرم (صلی الله علیه و آله) را در خود جاى داده است.</w:t>
      </w:r>
      <w:r w:rsidRPr="002837E9">
        <w:rPr>
          <w:rFonts w:ascii="IRANSans" w:eastAsia="Times New Roman" w:hAnsi="IRANSans" w:cs="IRANSans"/>
          <w:color w:val="212529"/>
          <w:sz w:val="24"/>
          <w:szCs w:val="24"/>
          <w:rtl/>
        </w:rPr>
        <w:br/>
        <w:t>این تاریخ، مملو از نکاتى است که اگر به خوبى تبیین گردد، براى جلب افراد دور افتاده از دین اسلام، بسیار کارساز است و چه مناسب و زیباست که بزرگان علماى اسلام سعى بلیغ در نشان دادن این نکات نمایند؛ نکاتى از خلق و خوى پیامبر اکرم (صلی الله علیه و آله) و رحمت و رأفت او که سبب پیشرفت سریع اسلام در جهان شد و در برابر دشمنان نیرومند، لجوج و متعصّب ایستاد و سرانجام موجب تأثیر اسلام در پیشبرد علوم و دانش ها و تمدن بشرى گردید.</w:t>
      </w:r>
      <w:r w:rsidRPr="002837E9">
        <w:rPr>
          <w:rFonts w:ascii="IRANSans" w:eastAsia="Times New Roman" w:hAnsi="IRANSans" w:cs="IRANSans"/>
          <w:color w:val="212529"/>
          <w:sz w:val="24"/>
          <w:szCs w:val="24"/>
          <w:rtl/>
        </w:rPr>
        <w:br/>
        <w:t>با این حال، برخى نقاط تاریک نیز وجود دارد که بر دانشمندان دینى لازم است، بدون تعصب و پیش داورى آنها را تبیین کنند و به ویژه، به جوانان جستجوگر و حقیقت طلب پاسخ قانع کننده اى دهند، تا سبب رمیدن آنها از اسلام ناب</w:t>
      </w:r>
      <w:r w:rsidR="00301045">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 xml:space="preserve">نگردد، و ما در این مجموعه به بخشى از آن </w:t>
      </w:r>
      <w:r w:rsidRPr="002837E9">
        <w:rPr>
          <w:rFonts w:ascii="IRANSans" w:eastAsia="Times New Roman" w:hAnsi="IRANSans" w:cs="IRANSans"/>
          <w:color w:val="212529"/>
          <w:sz w:val="24"/>
          <w:szCs w:val="24"/>
          <w:rtl/>
        </w:rPr>
        <w:lastRenderedPageBreak/>
        <w:t>اشاره مى کنیم. نخست به سراغ داستان عجیب دوات و قلم مى رویم.</w:t>
      </w:r>
      <w:r w:rsidRPr="002837E9">
        <w:rPr>
          <w:rFonts w:ascii="IRANSans" w:eastAsia="Times New Roman" w:hAnsi="IRANSans" w:cs="IRANSans"/>
          <w:color w:val="212529"/>
          <w:sz w:val="24"/>
          <w:szCs w:val="24"/>
          <w:rtl/>
        </w:rPr>
        <w:br/>
        <w:t>آرى یکى از این نقاط سؤال برانگیز، داستان «دوات و قلم» است که در چند گفتار آن را مورد بررسى قرار مى دهیم ودرآینده به خواست خدابه نقاط دیگرى خواهیم پرداخت.</w:t>
      </w:r>
    </w:p>
    <w:p w:rsidR="00301045" w:rsidRDefault="002837E9" w:rsidP="0087718E">
      <w:pPr>
        <w:pStyle w:val="Heading2"/>
        <w:rPr>
          <w:rStyle w:val="Heading2Char"/>
          <w:rtl/>
        </w:rPr>
      </w:pPr>
      <w:r w:rsidRPr="00301045">
        <w:rPr>
          <w:rStyle w:val="Heading2Char"/>
          <w:rtl/>
        </w:rPr>
        <w:t>1. اسناد حدیث دوات و قلم</w:t>
      </w:r>
    </w:p>
    <w:p w:rsidR="002837E9" w:rsidRPr="002837E9" w:rsidRDefault="002837E9" w:rsidP="0087718E">
      <w:pPr>
        <w:spacing w:after="100" w:afterAutospacing="1"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داستان از این قرار است که در روزهاى پایانى عمر رسول خدا (صلی الله علیه و آله) آن حضرت به جمعى از اصحاب که به عیادتش رفته بودند، فرمود: «قلم و دواتى برایم حاضر کنید تا براى شما نامه اى بنویسم که پس از آن هرگز گمراه نشوید». ولى بعضى از صحابه به مخالفت برخاستند و مانع نوشتن این نامه شدند!</w:t>
      </w:r>
      <w:r w:rsidRPr="002837E9">
        <w:rPr>
          <w:rFonts w:ascii="IRANSans" w:eastAsia="Times New Roman" w:hAnsi="IRANSans" w:cs="IRANSans"/>
          <w:color w:val="212529"/>
          <w:sz w:val="24"/>
          <w:szCs w:val="24"/>
          <w:rtl/>
        </w:rPr>
        <w:br/>
        <w:t>این حدیث در شش مورد از صحیح بخارى</w:t>
      </w:r>
      <w:r w:rsidR="00DE21B7">
        <w:rPr>
          <w:rFonts w:ascii="IRANSans" w:eastAsia="Times New Roman" w:hAnsi="IRANSans" w:cs="IRANSans" w:hint="cs"/>
          <w:color w:val="212529"/>
          <w:sz w:val="24"/>
          <w:szCs w:val="24"/>
          <w:rtl/>
        </w:rPr>
        <w:t xml:space="preserve"> </w:t>
      </w:r>
      <w:r w:rsidR="00DE21B7" w:rsidRPr="00DE21B7">
        <w:rPr>
          <w:rFonts w:ascii="IRANSans" w:eastAsia="Times New Roman" w:hAnsi="IRANSans" w:cs="IRANSans" w:hint="cs"/>
          <w:color w:val="7030A0"/>
          <w:sz w:val="24"/>
          <w:szCs w:val="24"/>
          <w:rtl/>
        </w:rPr>
        <w:t>[</w:t>
      </w:r>
      <w:r w:rsidR="00DE21B7" w:rsidRPr="00DE21B7">
        <w:rPr>
          <w:rFonts w:ascii="IRANSans" w:eastAsia="Times New Roman" w:hAnsi="IRANSans" w:cs="IRANSans"/>
          <w:color w:val="7030A0"/>
          <w:sz w:val="24"/>
          <w:szCs w:val="24"/>
          <w:rtl/>
        </w:rPr>
        <w:t>صح</w:t>
      </w:r>
      <w:r w:rsidR="00DE21B7" w:rsidRPr="00DE21B7">
        <w:rPr>
          <w:rFonts w:ascii="IRANSans" w:eastAsia="Times New Roman" w:hAnsi="IRANSans" w:cs="IRANSans" w:hint="cs"/>
          <w:color w:val="7030A0"/>
          <w:sz w:val="24"/>
          <w:szCs w:val="24"/>
          <w:rtl/>
        </w:rPr>
        <w:t>ی</w:t>
      </w:r>
      <w:r w:rsidR="00DE21B7" w:rsidRPr="00DE21B7">
        <w:rPr>
          <w:rFonts w:ascii="IRANSans" w:eastAsia="Times New Roman" w:hAnsi="IRANSans" w:cs="IRANSans" w:hint="eastAsia"/>
          <w:color w:val="7030A0"/>
          <w:sz w:val="24"/>
          <w:szCs w:val="24"/>
          <w:rtl/>
        </w:rPr>
        <w:t>ح</w:t>
      </w:r>
      <w:r w:rsidR="00DE21B7" w:rsidRPr="00DE21B7">
        <w:rPr>
          <w:rFonts w:ascii="IRANSans" w:eastAsia="Times New Roman" w:hAnsi="IRANSans" w:cs="IRANSans"/>
          <w:color w:val="7030A0"/>
          <w:sz w:val="24"/>
          <w:szCs w:val="24"/>
          <w:rtl/>
        </w:rPr>
        <w:t xml:space="preserve"> بخارى، کتاب العلم، باب 39 (باب کتابة العلم)، ح 4؛ کتاب الجهاد والس</w:t>
      </w:r>
      <w:r w:rsidR="00DE21B7" w:rsidRPr="00DE21B7">
        <w:rPr>
          <w:rFonts w:ascii="IRANSans" w:eastAsia="Times New Roman" w:hAnsi="IRANSans" w:cs="IRANSans" w:hint="cs"/>
          <w:color w:val="7030A0"/>
          <w:sz w:val="24"/>
          <w:szCs w:val="24"/>
          <w:rtl/>
        </w:rPr>
        <w:t>ی</w:t>
      </w:r>
      <w:r w:rsidR="00DE21B7" w:rsidRPr="00DE21B7">
        <w:rPr>
          <w:rFonts w:ascii="IRANSans" w:eastAsia="Times New Roman" w:hAnsi="IRANSans" w:cs="IRANSans" w:hint="eastAsia"/>
          <w:color w:val="7030A0"/>
          <w:sz w:val="24"/>
          <w:szCs w:val="24"/>
          <w:rtl/>
        </w:rPr>
        <w:t>ر؛</w:t>
      </w:r>
      <w:r w:rsidR="00DE21B7" w:rsidRPr="00DE21B7">
        <w:rPr>
          <w:rFonts w:ascii="IRANSans" w:eastAsia="Times New Roman" w:hAnsi="IRANSans" w:cs="IRANSans"/>
          <w:color w:val="7030A0"/>
          <w:sz w:val="24"/>
          <w:szCs w:val="24"/>
          <w:rtl/>
        </w:rPr>
        <w:t xml:space="preserve"> باب 175، ح 1؛ کتاب الجز</w:t>
      </w:r>
      <w:r w:rsidR="00DE21B7" w:rsidRPr="00DE21B7">
        <w:rPr>
          <w:rFonts w:ascii="IRANSans" w:eastAsia="Times New Roman" w:hAnsi="IRANSans" w:cs="IRANSans" w:hint="cs"/>
          <w:color w:val="7030A0"/>
          <w:sz w:val="24"/>
          <w:szCs w:val="24"/>
          <w:rtl/>
        </w:rPr>
        <w:t>ی</w:t>
      </w:r>
      <w:r w:rsidR="00DE21B7" w:rsidRPr="00DE21B7">
        <w:rPr>
          <w:rFonts w:ascii="IRANSans" w:eastAsia="Times New Roman" w:hAnsi="IRANSans" w:cs="IRANSans" w:hint="eastAsia"/>
          <w:color w:val="7030A0"/>
          <w:sz w:val="24"/>
          <w:szCs w:val="24"/>
          <w:rtl/>
        </w:rPr>
        <w:t>ة،</w:t>
      </w:r>
      <w:r w:rsidR="00DE21B7" w:rsidRPr="00DE21B7">
        <w:rPr>
          <w:rFonts w:ascii="IRANSans" w:eastAsia="Times New Roman" w:hAnsi="IRANSans" w:cs="IRANSans"/>
          <w:color w:val="7030A0"/>
          <w:sz w:val="24"/>
          <w:szCs w:val="24"/>
          <w:rtl/>
        </w:rPr>
        <w:t xml:space="preserve"> باب 6، ح 2؛ کتاب المغازى، باب 84 (باب مرض النبى ووفاته)، ح 4؛ همان باب، ح 5؛ کتاب المرضى، باب 17 (باب قول المر</w:t>
      </w:r>
      <w:r w:rsidR="00DE21B7" w:rsidRPr="00DE21B7">
        <w:rPr>
          <w:rFonts w:ascii="IRANSans" w:eastAsia="Times New Roman" w:hAnsi="IRANSans" w:cs="IRANSans" w:hint="cs"/>
          <w:color w:val="7030A0"/>
          <w:sz w:val="24"/>
          <w:szCs w:val="24"/>
          <w:rtl/>
        </w:rPr>
        <w:t>ی</w:t>
      </w:r>
      <w:r w:rsidR="00DE21B7" w:rsidRPr="00DE21B7">
        <w:rPr>
          <w:rFonts w:ascii="IRANSans" w:eastAsia="Times New Roman" w:hAnsi="IRANSans" w:cs="IRANSans" w:hint="eastAsia"/>
          <w:color w:val="7030A0"/>
          <w:sz w:val="24"/>
          <w:szCs w:val="24"/>
          <w:rtl/>
        </w:rPr>
        <w:t>ض</w:t>
      </w:r>
      <w:r w:rsidR="00DE21B7" w:rsidRPr="00DE21B7">
        <w:rPr>
          <w:rFonts w:ascii="IRANSans" w:eastAsia="Times New Roman" w:hAnsi="IRANSans" w:cs="IRANSans"/>
          <w:color w:val="7030A0"/>
          <w:sz w:val="24"/>
          <w:szCs w:val="24"/>
          <w:rtl/>
        </w:rPr>
        <w:t xml:space="preserve"> قوموا عنى)، ح 1</w:t>
      </w:r>
      <w:r w:rsidR="00DE21B7" w:rsidRPr="00DE21B7">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و سه مورد از صحیح مسلم</w:t>
      </w:r>
      <w:r w:rsidR="00DE21B7">
        <w:rPr>
          <w:rFonts w:ascii="IRANSans" w:eastAsia="Times New Roman" w:hAnsi="IRANSans" w:cs="IRANSans" w:hint="cs"/>
          <w:color w:val="212529"/>
          <w:sz w:val="24"/>
          <w:szCs w:val="24"/>
          <w:rtl/>
        </w:rPr>
        <w:t xml:space="preserve"> </w:t>
      </w:r>
      <w:r w:rsidR="00DE21B7" w:rsidRPr="00DE21B7">
        <w:rPr>
          <w:rFonts w:ascii="IRANSans" w:eastAsia="Times New Roman" w:hAnsi="IRANSans" w:cs="IRANSans" w:hint="cs"/>
          <w:color w:val="7030A0"/>
          <w:sz w:val="24"/>
          <w:szCs w:val="24"/>
          <w:rtl/>
        </w:rPr>
        <w:t>[</w:t>
      </w:r>
      <w:r w:rsidR="00DE21B7" w:rsidRPr="00DE21B7">
        <w:rPr>
          <w:rFonts w:ascii="IRANSans" w:eastAsia="Times New Roman" w:hAnsi="IRANSans" w:cs="IRANSans"/>
          <w:color w:val="7030A0"/>
          <w:sz w:val="24"/>
          <w:szCs w:val="24"/>
          <w:rtl/>
        </w:rPr>
        <w:t>صح</w:t>
      </w:r>
      <w:r w:rsidR="00DE21B7" w:rsidRPr="00DE21B7">
        <w:rPr>
          <w:rFonts w:ascii="IRANSans" w:eastAsia="Times New Roman" w:hAnsi="IRANSans" w:cs="IRANSans" w:hint="cs"/>
          <w:color w:val="7030A0"/>
          <w:sz w:val="24"/>
          <w:szCs w:val="24"/>
          <w:rtl/>
        </w:rPr>
        <w:t>ی</w:t>
      </w:r>
      <w:r w:rsidR="00DE21B7" w:rsidRPr="00DE21B7">
        <w:rPr>
          <w:rFonts w:ascii="IRANSans" w:eastAsia="Times New Roman" w:hAnsi="IRANSans" w:cs="IRANSans" w:hint="eastAsia"/>
          <w:color w:val="7030A0"/>
          <w:sz w:val="24"/>
          <w:szCs w:val="24"/>
          <w:rtl/>
        </w:rPr>
        <w:t>ح</w:t>
      </w:r>
      <w:r w:rsidR="00DE21B7" w:rsidRPr="00DE21B7">
        <w:rPr>
          <w:rFonts w:ascii="IRANSans" w:eastAsia="Times New Roman" w:hAnsi="IRANSans" w:cs="IRANSans"/>
          <w:color w:val="7030A0"/>
          <w:sz w:val="24"/>
          <w:szCs w:val="24"/>
          <w:rtl/>
        </w:rPr>
        <w:t xml:space="preserve"> مسلم؛ کتاب الوص</w:t>
      </w:r>
      <w:r w:rsidR="00DE21B7" w:rsidRPr="00DE21B7">
        <w:rPr>
          <w:rFonts w:ascii="IRANSans" w:eastAsia="Times New Roman" w:hAnsi="IRANSans" w:cs="IRANSans" w:hint="cs"/>
          <w:color w:val="7030A0"/>
          <w:sz w:val="24"/>
          <w:szCs w:val="24"/>
          <w:rtl/>
        </w:rPr>
        <w:t>ی</w:t>
      </w:r>
      <w:r w:rsidR="00DE21B7" w:rsidRPr="00DE21B7">
        <w:rPr>
          <w:rFonts w:ascii="IRANSans" w:eastAsia="Times New Roman" w:hAnsi="IRANSans" w:cs="IRANSans" w:hint="eastAsia"/>
          <w:color w:val="7030A0"/>
          <w:sz w:val="24"/>
          <w:szCs w:val="24"/>
          <w:rtl/>
        </w:rPr>
        <w:t>ة،</w:t>
      </w:r>
      <w:r w:rsidR="00DE21B7" w:rsidRPr="00DE21B7">
        <w:rPr>
          <w:rFonts w:ascii="IRANSans" w:eastAsia="Times New Roman" w:hAnsi="IRANSans" w:cs="IRANSans"/>
          <w:color w:val="7030A0"/>
          <w:sz w:val="24"/>
          <w:szCs w:val="24"/>
          <w:rtl/>
        </w:rPr>
        <w:t xml:space="preserve"> باب6، ح 6؛ همان باب، ح 7؛ همان باب، ح 8</w:t>
      </w:r>
      <w:r w:rsidR="00DE21B7" w:rsidRPr="00DE21B7">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که هر دو از معتبرترین کتب روائى اهل سنت</w:t>
      </w:r>
      <w:r w:rsidR="00301045">
        <w:rPr>
          <w:rFonts w:ascii="F_titr" w:eastAsiaTheme="majorEastAsia" w:hAnsi="F_titr" w:cs="B Titr" w:hint="cs"/>
          <w:b/>
          <w:bCs/>
          <w:i/>
          <w:color w:val="0070C0"/>
          <w:sz w:val="28"/>
          <w:szCs w:val="28"/>
          <w:u w:color="F2F2F2" w:themeColor="background1" w:themeShade="F2"/>
          <w:bdr w:val="none" w:sz="0" w:space="0" w:color="auto" w:frame="1"/>
          <w:rtl/>
        </w:rPr>
        <w:t xml:space="preserve"> </w:t>
      </w:r>
      <w:r w:rsidRPr="002837E9">
        <w:rPr>
          <w:rFonts w:ascii="IRANSans" w:eastAsia="Times New Roman" w:hAnsi="IRANSans" w:cs="IRANSans"/>
          <w:color w:val="212529"/>
          <w:sz w:val="24"/>
          <w:szCs w:val="24"/>
          <w:rtl/>
        </w:rPr>
        <w:t>است، آمده.</w:t>
      </w:r>
      <w:r w:rsidRPr="002837E9">
        <w:rPr>
          <w:rFonts w:ascii="IRANSans" w:eastAsia="Times New Roman" w:hAnsi="IRANSans" w:cs="IRANSans"/>
          <w:color w:val="212529"/>
          <w:sz w:val="24"/>
          <w:szCs w:val="24"/>
          <w:rtl/>
        </w:rPr>
        <w:br/>
        <w:t>بخش نخست این ماجرا مطابق نقل «مسلم» در کتاب صحیح خود چنین است:</w:t>
      </w:r>
      <w:r w:rsidRPr="002837E9">
        <w:rPr>
          <w:rFonts w:ascii="IRANSans" w:eastAsia="Times New Roman" w:hAnsi="IRANSans" w:cs="IRANSans"/>
          <w:color w:val="212529"/>
          <w:sz w:val="24"/>
          <w:szCs w:val="24"/>
          <w:rtl/>
        </w:rPr>
        <w:br/>
        <w:t>سعید بن جبیر مى گوید: ابن عباس گفته است: «</w:t>
      </w:r>
      <w:r w:rsidRPr="002D66F1">
        <w:rPr>
          <w:rFonts w:ascii="IRANSans" w:eastAsia="Times New Roman" w:hAnsi="IRANSans" w:cs="IRANSans"/>
          <w:color w:val="00B050"/>
          <w:sz w:val="24"/>
          <w:szCs w:val="24"/>
          <w:rtl/>
        </w:rPr>
        <w:t>یوم الخمیس، و ما یوم الخمیس، ثم جعل تسیل دموعه حتى رأیت على خدّیه کأنّها نظام اللّؤلُو. قال: قال رسول الله</w:t>
      </w:r>
      <w:r w:rsidRPr="002837E9">
        <w:rPr>
          <w:rFonts w:ascii="IRANSans" w:eastAsia="Times New Roman" w:hAnsi="IRANSans" w:cs="IRANSans"/>
          <w:color w:val="212529"/>
          <w:sz w:val="24"/>
          <w:szCs w:val="24"/>
          <w:rtl/>
        </w:rPr>
        <w:t>: «</w:t>
      </w:r>
      <w:r w:rsidRPr="002D66F1">
        <w:rPr>
          <w:rFonts w:ascii="IRANSans" w:eastAsia="Times New Roman" w:hAnsi="IRANSans" w:cs="IRANSans"/>
          <w:color w:val="00B050"/>
          <w:sz w:val="24"/>
          <w:szCs w:val="24"/>
          <w:rtl/>
        </w:rPr>
        <w:t>ائتونى بالکتف والدواة ـ او اللوح والدواة ـ اکتب لکم کتاباً لن تضلّوا بعده ابداً</w:t>
      </w:r>
      <w:r w:rsidRPr="002837E9">
        <w:rPr>
          <w:rFonts w:ascii="IRANSans" w:eastAsia="Times New Roman" w:hAnsi="IRANSans" w:cs="IRANSans"/>
          <w:color w:val="212529"/>
          <w:sz w:val="24"/>
          <w:szCs w:val="24"/>
          <w:rtl/>
        </w:rPr>
        <w:t>؛ پنج شنبه و چه روز پنجشنبه سختى بود!</w:t>
      </w:r>
      <w:r w:rsidR="00503E5C">
        <w:rPr>
          <w:rFonts w:ascii="IRANSans" w:eastAsia="Times New Roman" w:hAnsi="IRANSans" w:cs="IRANSans" w:hint="cs"/>
          <w:color w:val="7030A0"/>
          <w:sz w:val="24"/>
          <w:szCs w:val="24"/>
          <w:rtl/>
        </w:rPr>
        <w:t>[</w:t>
      </w:r>
      <w:r w:rsidR="00503E5C" w:rsidRPr="00503E5C">
        <w:rPr>
          <w:rtl/>
        </w:rPr>
        <w:t xml:space="preserve"> </w:t>
      </w:r>
      <w:r w:rsidR="00503E5C" w:rsidRPr="00503E5C">
        <w:rPr>
          <w:rFonts w:ascii="IRANSans" w:eastAsia="Times New Roman" w:hAnsi="IRANSans" w:cs="IRANSans"/>
          <w:color w:val="7030A0"/>
          <w:sz w:val="24"/>
          <w:szCs w:val="24"/>
          <w:rtl/>
        </w:rPr>
        <w:t>ا</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ن</w:t>
      </w:r>
      <w:r w:rsidR="00503E5C" w:rsidRPr="00503E5C">
        <w:rPr>
          <w:rFonts w:ascii="IRANSans" w:eastAsia="Times New Roman" w:hAnsi="IRANSans" w:cs="IRANSans"/>
          <w:color w:val="7030A0"/>
          <w:sz w:val="24"/>
          <w:szCs w:val="24"/>
          <w:rtl/>
        </w:rPr>
        <w:t xml:space="preserve"> حادثه در روز پنج شنبه اتفاق افتاد و مطابق نقل طبرى آن حضرت در روز دوشنبه (چهار روز بعد) وفات </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افت</w:t>
      </w:r>
      <w:r w:rsidR="00503E5C" w:rsidRPr="00503E5C">
        <w:rPr>
          <w:rFonts w:ascii="IRANSans" w:eastAsia="Times New Roman" w:hAnsi="IRANSans" w:cs="IRANSans"/>
          <w:color w:val="7030A0"/>
          <w:sz w:val="24"/>
          <w:szCs w:val="24"/>
          <w:rtl/>
        </w:rPr>
        <w:t xml:space="preserve">. طبرى در حوادث سنه </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ازدهم</w:t>
      </w:r>
      <w:r w:rsidR="00503E5C" w:rsidRPr="00503E5C">
        <w:rPr>
          <w:rFonts w:ascii="IRANSans" w:eastAsia="Times New Roman" w:hAnsi="IRANSans" w:cs="IRANSans"/>
          <w:color w:val="7030A0"/>
          <w:sz w:val="24"/>
          <w:szCs w:val="24"/>
          <w:rtl/>
        </w:rPr>
        <w:t xml:space="preserve"> هجرى مى نو</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سد</w:t>
      </w:r>
      <w:r w:rsidR="00503E5C" w:rsidRPr="00503E5C">
        <w:rPr>
          <w:rFonts w:ascii="IRANSans" w:eastAsia="Times New Roman" w:hAnsi="IRANSans" w:cs="IRANSans"/>
          <w:color w:val="7030A0"/>
          <w:sz w:val="24"/>
          <w:szCs w:val="24"/>
          <w:rtl/>
        </w:rPr>
        <w:t>: «روزى که رسول خدا رحلت فرمود همه مورخ</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ن</w:t>
      </w:r>
      <w:r w:rsidR="00503E5C" w:rsidRPr="00503E5C">
        <w:rPr>
          <w:rFonts w:ascii="IRANSans" w:eastAsia="Times New Roman" w:hAnsi="IRANSans" w:cs="IRANSans"/>
          <w:color w:val="7030A0"/>
          <w:sz w:val="24"/>
          <w:szCs w:val="24"/>
          <w:rtl/>
        </w:rPr>
        <w:t xml:space="preserve"> اتفاق دارند که روز دوشنبه بوده است». در فتح البارى ن</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ز</w:t>
      </w:r>
      <w:r w:rsidR="00503E5C" w:rsidRPr="00503E5C">
        <w:rPr>
          <w:rFonts w:ascii="IRANSans" w:eastAsia="Times New Roman" w:hAnsi="IRANSans" w:cs="IRANSans"/>
          <w:color w:val="7030A0"/>
          <w:sz w:val="24"/>
          <w:szCs w:val="24"/>
          <w:rtl/>
        </w:rPr>
        <w:t xml:space="preserve"> ابن حجر مى نو</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سد</w:t>
      </w:r>
      <w:r w:rsidR="00503E5C" w:rsidRPr="00503E5C">
        <w:rPr>
          <w:rFonts w:ascii="IRANSans" w:eastAsia="Times New Roman" w:hAnsi="IRANSans" w:cs="IRANSans"/>
          <w:color w:val="7030A0"/>
          <w:sz w:val="24"/>
          <w:szCs w:val="24"/>
          <w:rtl/>
        </w:rPr>
        <w:t xml:space="preserve">: </w:t>
      </w:r>
      <w:r w:rsidR="00503E5C" w:rsidRPr="00503E5C">
        <w:rPr>
          <w:rFonts w:ascii="IRANSans" w:eastAsia="Times New Roman" w:hAnsi="IRANSans" w:cs="IRANSans" w:hint="eastAsia"/>
          <w:color w:val="7030A0"/>
          <w:sz w:val="24"/>
          <w:szCs w:val="24"/>
          <w:rtl/>
        </w:rPr>
        <w:t>آن</w:t>
      </w:r>
      <w:r w:rsidR="00503E5C" w:rsidRPr="00503E5C">
        <w:rPr>
          <w:rFonts w:ascii="IRANSans" w:eastAsia="Times New Roman" w:hAnsi="IRANSans" w:cs="IRANSans"/>
          <w:color w:val="7030A0"/>
          <w:sz w:val="24"/>
          <w:szCs w:val="24"/>
          <w:rtl/>
        </w:rPr>
        <w:t xml:space="preserve"> حضرت روز پنج شنبه ب</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مار</w:t>
      </w:r>
      <w:r w:rsidR="00503E5C" w:rsidRPr="00503E5C">
        <w:rPr>
          <w:rFonts w:ascii="IRANSans" w:eastAsia="Times New Roman" w:hAnsi="IRANSans" w:cs="IRANSans"/>
          <w:color w:val="7030A0"/>
          <w:sz w:val="24"/>
          <w:szCs w:val="24"/>
          <w:rtl/>
        </w:rPr>
        <w:t xml:space="preserve"> شد و روز دوشنبه رحلت کرد. (ج 7، ص 7</w:t>
      </w:r>
      <w:r w:rsidR="00503E5C">
        <w:rPr>
          <w:rFonts w:ascii="IRANSans" w:eastAsia="Times New Roman" w:hAnsi="IRANSans" w:cs="IRANSans"/>
          <w:color w:val="7030A0"/>
          <w:sz w:val="24"/>
          <w:szCs w:val="24"/>
          <w:rtl/>
        </w:rPr>
        <w:t>39)</w:t>
      </w:r>
      <w:r w:rsidR="00503E5C">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آنگاه ابن عباس گریست و سیل اشک او را دیدم که همچون رشته مروارید بر گونه هایش جارى شد. سپس ادامه داد: رسول خدا فرمود: «براى من کاغذ و قلمى بیاورید تا براى شما نوشته اى بنگارم که پس از آن هرگز گمراه نشوید...».</w:t>
      </w:r>
      <w:r w:rsidR="00503E5C">
        <w:rPr>
          <w:rFonts w:ascii="IRANSans" w:eastAsia="Times New Roman" w:hAnsi="IRANSans" w:cs="IRANSans" w:hint="cs"/>
          <w:color w:val="7030A0"/>
          <w:sz w:val="24"/>
          <w:szCs w:val="24"/>
          <w:rtl/>
        </w:rPr>
        <w:t>[</w:t>
      </w:r>
      <w:r w:rsidR="00503E5C" w:rsidRPr="00503E5C">
        <w:rPr>
          <w:rtl/>
        </w:rPr>
        <w:t xml:space="preserve"> </w:t>
      </w:r>
      <w:r w:rsidR="00503E5C" w:rsidRPr="00503E5C">
        <w:rPr>
          <w:rFonts w:ascii="IRANSans" w:eastAsia="Times New Roman" w:hAnsi="IRANSans" w:cs="IRANSans"/>
          <w:color w:val="7030A0"/>
          <w:sz w:val="24"/>
          <w:szCs w:val="24"/>
          <w:rtl/>
        </w:rPr>
        <w:t>صح</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ح</w:t>
      </w:r>
      <w:r w:rsidR="00503E5C" w:rsidRPr="00503E5C">
        <w:rPr>
          <w:rFonts w:ascii="IRANSans" w:eastAsia="Times New Roman" w:hAnsi="IRANSans" w:cs="IRANSans"/>
          <w:color w:val="7030A0"/>
          <w:sz w:val="24"/>
          <w:szCs w:val="24"/>
          <w:rtl/>
        </w:rPr>
        <w:t xml:space="preserve"> مسلم، کتاب الوص</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ة،</w:t>
      </w:r>
      <w:r w:rsidR="00503E5C">
        <w:rPr>
          <w:rFonts w:ascii="IRANSans" w:eastAsia="Times New Roman" w:hAnsi="IRANSans" w:cs="IRANSans"/>
          <w:color w:val="7030A0"/>
          <w:sz w:val="24"/>
          <w:szCs w:val="24"/>
          <w:rtl/>
        </w:rPr>
        <w:t xml:space="preserve"> باب 6، ح 7</w:t>
      </w:r>
      <w:r w:rsidR="00503E5C">
        <w:rPr>
          <w:rFonts w:ascii="IRANSans" w:eastAsia="Times New Roman" w:hAnsi="IRANSans" w:cs="IRANSans" w:hint="cs"/>
          <w:color w:val="7030A0"/>
          <w:sz w:val="24"/>
          <w:szCs w:val="24"/>
          <w:rtl/>
        </w:rPr>
        <w:t>]</w:t>
      </w:r>
      <w:r w:rsidR="00503E5C" w:rsidRPr="002837E9">
        <w:rPr>
          <w:rFonts w:ascii="IRANSans" w:eastAsia="Times New Roman" w:hAnsi="IRANSans" w:cs="IRANSans"/>
          <w:color w:val="212529"/>
          <w:sz w:val="24"/>
          <w:szCs w:val="24"/>
          <w:rtl/>
        </w:rPr>
        <w:t xml:space="preserve"> </w:t>
      </w:r>
      <w:r w:rsidRPr="002837E9">
        <w:rPr>
          <w:rFonts w:ascii="IRANSans" w:eastAsia="Times New Roman" w:hAnsi="IRANSans" w:cs="IRANSans"/>
          <w:color w:val="212529"/>
          <w:sz w:val="24"/>
          <w:szCs w:val="24"/>
          <w:rtl/>
        </w:rPr>
        <w:br/>
        <w:t>در بدو امر چنین به نظر مى رسد که همه اصحاب که حضور داشتند با شنیدن این خواسته رسول خدا (صلی الله علیه و آله)، با شوق</w:t>
      </w:r>
      <w:r w:rsidR="00301045">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و علاقه فراوان قلم و دواتى حاضر کردند، تا پیامبر اکرم (صلی الله علیه و آله) وصیت نامه اش را بنویسد؛ زیرا از یک سو اطاعت فرمان رسول خدا (صلی الله علیه و آله) واجب است و از سوى دیگر، این نوشته به هدایت جاویدان و ترک ضلالت آنان پیوند مى خورد؛ و از سوى سوم، پیامبر(صلی الله علیه و آله) در بستر بیمارى و رحلتش نزدیک بود و طبعاً کلماتى جامع و هدایت ویژه اى را عرضه مى کرد؛ از این رو، باید براى دریافت این دستورالعمل از سوى پیامبر و پیشواى خود، سر از پا نشناسند و بدون فوت وقت، قلم و دوات حاضر کنند؛ ولى شگفت آور آنکه جمعى از صحابه با آن به مخالفت برخاستند!</w:t>
      </w:r>
      <w:r w:rsidRPr="002837E9">
        <w:rPr>
          <w:rFonts w:ascii="IRANSans" w:eastAsia="Times New Roman" w:hAnsi="IRANSans" w:cs="IRANSans"/>
          <w:color w:val="212529"/>
          <w:sz w:val="24"/>
          <w:szCs w:val="24"/>
          <w:rtl/>
        </w:rPr>
        <w:br/>
        <w:t>راستى عکس العمل بعضى از آنان باورکردنى نیست! اما واقعیت دارد، زیرا در کتب صحاح و کتاب هاى معروف تاریخى آمده است.</w:t>
      </w:r>
      <w:r w:rsidRPr="002837E9">
        <w:rPr>
          <w:rFonts w:ascii="IRANSans" w:eastAsia="Times New Roman" w:hAnsi="IRANSans" w:cs="IRANSans"/>
          <w:color w:val="212529"/>
          <w:sz w:val="24"/>
          <w:szCs w:val="24"/>
          <w:rtl/>
        </w:rPr>
        <w:br/>
        <w:t>مطابق این روایت، در حضور آن حضرت نزاع و درگیرى شد! برخى گفتند: قلم و دوات را حاضر کنید و برخى گفتند نیازى نیست. در پاره اى از روایات، نام آنان که مخالفت کرده اند، نیامده است</w:t>
      </w:r>
      <w:r w:rsidR="00503E5C">
        <w:rPr>
          <w:rFonts w:ascii="IRANSans" w:eastAsia="Times New Roman" w:hAnsi="IRANSans" w:cs="IRANSans" w:hint="cs"/>
          <w:color w:val="7030A0"/>
          <w:sz w:val="24"/>
          <w:szCs w:val="24"/>
          <w:rtl/>
        </w:rPr>
        <w:t>[</w:t>
      </w:r>
      <w:r w:rsidR="00503E5C" w:rsidRPr="00503E5C">
        <w:rPr>
          <w:rFonts w:ascii="IRANSans" w:eastAsia="Times New Roman" w:hAnsi="IRANSans" w:cs="IRANSans"/>
          <w:color w:val="7030A0"/>
          <w:sz w:val="24"/>
          <w:szCs w:val="24"/>
          <w:rtl/>
        </w:rPr>
        <w:t>صح</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ح</w:t>
      </w:r>
      <w:r w:rsidR="00503E5C" w:rsidRPr="00503E5C">
        <w:rPr>
          <w:rFonts w:ascii="IRANSans" w:eastAsia="Times New Roman" w:hAnsi="IRANSans" w:cs="IRANSans"/>
          <w:color w:val="7030A0"/>
          <w:sz w:val="24"/>
          <w:szCs w:val="24"/>
          <w:rtl/>
        </w:rPr>
        <w:t xml:space="preserve"> بخارى، کتاب الجهاد و الس</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ر،</w:t>
      </w:r>
      <w:r w:rsidR="00503E5C" w:rsidRPr="00503E5C">
        <w:rPr>
          <w:rFonts w:ascii="IRANSans" w:eastAsia="Times New Roman" w:hAnsi="IRANSans" w:cs="IRANSans"/>
          <w:color w:val="7030A0"/>
          <w:sz w:val="24"/>
          <w:szCs w:val="24"/>
          <w:rtl/>
        </w:rPr>
        <w:t xml:space="preserve"> باب 175، ح 1؛ کتاب الجز</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ه،</w:t>
      </w:r>
      <w:r w:rsidR="00503E5C" w:rsidRPr="00503E5C">
        <w:rPr>
          <w:rFonts w:ascii="IRANSans" w:eastAsia="Times New Roman" w:hAnsi="IRANSans" w:cs="IRANSans"/>
          <w:color w:val="7030A0"/>
          <w:sz w:val="24"/>
          <w:szCs w:val="24"/>
          <w:rtl/>
        </w:rPr>
        <w:t xml:space="preserve"> باب6، ح 2؛ کتاب المغازى، باب 84 (باب مرض النبى و وفاته)، ح 4 و 5؛ صح</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ح</w:t>
      </w:r>
      <w:r w:rsidR="00503E5C" w:rsidRPr="00503E5C">
        <w:rPr>
          <w:rFonts w:ascii="IRANSans" w:eastAsia="Times New Roman" w:hAnsi="IRANSans" w:cs="IRANSans"/>
          <w:color w:val="7030A0"/>
          <w:sz w:val="24"/>
          <w:szCs w:val="24"/>
          <w:rtl/>
        </w:rPr>
        <w:t xml:space="preserve"> مسلم، کتاب الوص</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ة،</w:t>
      </w:r>
      <w:r w:rsidR="00503E5C" w:rsidRPr="00503E5C">
        <w:rPr>
          <w:rFonts w:ascii="IRANSans" w:eastAsia="Times New Roman" w:hAnsi="IRANSans" w:cs="IRANSans"/>
          <w:color w:val="7030A0"/>
          <w:sz w:val="24"/>
          <w:szCs w:val="24"/>
          <w:rtl/>
        </w:rPr>
        <w:t xml:space="preserve"> باب 6، ح 6 و 7.</w:t>
      </w:r>
      <w:r w:rsidR="00503E5C">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ولى در پاره اى از روایات تصریح</w:t>
      </w:r>
      <w:r w:rsidR="00A317F2">
        <w:rPr>
          <w:rFonts w:ascii="F_titr" w:eastAsiaTheme="majorEastAsia" w:hAnsi="F_titr" w:cs="B Titr" w:hint="cs"/>
          <w:b/>
          <w:bCs/>
          <w:i/>
          <w:color w:val="0070C0"/>
          <w:sz w:val="28"/>
          <w:szCs w:val="28"/>
          <w:u w:color="F2F2F2" w:themeColor="background1" w:themeShade="F2"/>
          <w:bdr w:val="none" w:sz="0" w:space="0" w:color="auto" w:frame="1"/>
          <w:rtl/>
        </w:rPr>
        <w:t xml:space="preserve"> </w:t>
      </w:r>
      <w:r w:rsidRPr="002837E9">
        <w:rPr>
          <w:rFonts w:ascii="IRANSans" w:eastAsia="Times New Roman" w:hAnsi="IRANSans" w:cs="IRANSans"/>
          <w:color w:val="212529"/>
          <w:sz w:val="24"/>
          <w:szCs w:val="24"/>
          <w:rtl/>
        </w:rPr>
        <w:t>شده است که «عمر» به مخالفت برخاست.</w:t>
      </w:r>
      <w:r w:rsidRPr="002837E9">
        <w:rPr>
          <w:rFonts w:ascii="IRANSans" w:eastAsia="Times New Roman" w:hAnsi="IRANSans" w:cs="IRANSans"/>
          <w:color w:val="212529"/>
          <w:sz w:val="24"/>
          <w:szCs w:val="24"/>
          <w:rtl/>
        </w:rPr>
        <w:br/>
        <w:t>از جمله در صحیح بخارى آمده است که پس از درخواست رسول خدا (صلی الله علیه و آله) براى مهیا ساختن قلم و دوات، «عمر» گفت: «</w:t>
      </w:r>
      <w:r w:rsidRPr="002D66F1">
        <w:rPr>
          <w:rFonts w:ascii="IRANSans" w:eastAsia="Times New Roman" w:hAnsi="IRANSans" w:cs="IRANSans"/>
          <w:color w:val="00B050"/>
          <w:sz w:val="24"/>
          <w:szCs w:val="24"/>
          <w:rtl/>
        </w:rPr>
        <w:t>إنّ النّبیّ غلب علیه الوجع!!، وعندکم القرآن، حسبنا کتاب الله</w:t>
      </w:r>
      <w:r w:rsidRPr="002837E9">
        <w:rPr>
          <w:rFonts w:ascii="IRANSans" w:eastAsia="Times New Roman" w:hAnsi="IRANSans" w:cs="IRANSans"/>
          <w:color w:val="212529"/>
          <w:sz w:val="24"/>
          <w:szCs w:val="24"/>
          <w:rtl/>
        </w:rPr>
        <w:t>؛ بیمارى بر پیامبر چیره شده است (که چنین سخنانى مى گوید)، قرآن نزد شماست و کتاب خدا ما را کافى است!».</w:t>
      </w:r>
      <w:r w:rsidR="00503E5C">
        <w:rPr>
          <w:rFonts w:ascii="IRANSans" w:eastAsia="Times New Roman" w:hAnsi="IRANSans" w:cs="IRANSans" w:hint="cs"/>
          <w:color w:val="7030A0"/>
          <w:sz w:val="24"/>
          <w:szCs w:val="24"/>
          <w:rtl/>
        </w:rPr>
        <w:t>[</w:t>
      </w:r>
      <w:r w:rsidR="00503E5C" w:rsidRPr="00503E5C">
        <w:rPr>
          <w:rtl/>
        </w:rPr>
        <w:t xml:space="preserve"> </w:t>
      </w:r>
      <w:r w:rsidR="00503E5C" w:rsidRPr="00503E5C">
        <w:rPr>
          <w:rFonts w:ascii="IRANSans" w:eastAsia="Times New Roman" w:hAnsi="IRANSans" w:cs="IRANSans"/>
          <w:color w:val="7030A0"/>
          <w:sz w:val="24"/>
          <w:szCs w:val="24"/>
          <w:rtl/>
        </w:rPr>
        <w:t>صح</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ح</w:t>
      </w:r>
      <w:r w:rsidR="00503E5C" w:rsidRPr="00503E5C">
        <w:rPr>
          <w:rFonts w:ascii="IRANSans" w:eastAsia="Times New Roman" w:hAnsi="IRANSans" w:cs="IRANSans"/>
          <w:color w:val="7030A0"/>
          <w:sz w:val="24"/>
          <w:szCs w:val="24"/>
          <w:rtl/>
        </w:rPr>
        <w:t xml:space="preserve"> بخارى، کتاب المرضى، باب 17 (باب قول المر</w:t>
      </w:r>
      <w:r w:rsidR="00503E5C" w:rsidRPr="00503E5C">
        <w:rPr>
          <w:rFonts w:ascii="IRANSans" w:eastAsia="Times New Roman" w:hAnsi="IRANSans" w:cs="IRANSans" w:hint="cs"/>
          <w:color w:val="7030A0"/>
          <w:sz w:val="24"/>
          <w:szCs w:val="24"/>
          <w:rtl/>
        </w:rPr>
        <w:t>ی</w:t>
      </w:r>
      <w:r w:rsidR="00503E5C" w:rsidRPr="00503E5C">
        <w:rPr>
          <w:rFonts w:ascii="IRANSans" w:eastAsia="Times New Roman" w:hAnsi="IRANSans" w:cs="IRANSans" w:hint="eastAsia"/>
          <w:color w:val="7030A0"/>
          <w:sz w:val="24"/>
          <w:szCs w:val="24"/>
          <w:rtl/>
        </w:rPr>
        <w:t>ض</w:t>
      </w:r>
      <w:r w:rsidR="00503E5C">
        <w:rPr>
          <w:rFonts w:ascii="IRANSans" w:eastAsia="Times New Roman" w:hAnsi="IRANSans" w:cs="IRANSans"/>
          <w:color w:val="7030A0"/>
          <w:sz w:val="24"/>
          <w:szCs w:val="24"/>
          <w:rtl/>
        </w:rPr>
        <w:t xml:space="preserve"> قوموا عنى)، ح 1</w:t>
      </w:r>
      <w:r w:rsidR="00503E5C">
        <w:rPr>
          <w:rFonts w:ascii="IRANSans" w:eastAsia="Times New Roman" w:hAnsi="IRANSans" w:cs="IRANSans" w:hint="cs"/>
          <w:color w:val="7030A0"/>
          <w:sz w:val="24"/>
          <w:szCs w:val="24"/>
          <w:rtl/>
        </w:rPr>
        <w:t>]</w:t>
      </w:r>
      <w:r w:rsidR="00503E5C" w:rsidRPr="002837E9">
        <w:rPr>
          <w:rFonts w:ascii="IRANSans" w:eastAsia="Times New Roman" w:hAnsi="IRANSans" w:cs="IRANSans"/>
          <w:color w:val="212529"/>
          <w:sz w:val="24"/>
          <w:szCs w:val="24"/>
          <w:rtl/>
        </w:rPr>
        <w:t xml:space="preserve"> </w:t>
      </w:r>
      <w:r w:rsidRPr="002837E9">
        <w:rPr>
          <w:rFonts w:ascii="IRANSans" w:eastAsia="Times New Roman" w:hAnsi="IRANSans" w:cs="IRANSans"/>
          <w:color w:val="212529"/>
          <w:sz w:val="24"/>
          <w:szCs w:val="24"/>
          <w:rtl/>
        </w:rPr>
        <w:br/>
        <w:t>بخارى در جاى دیگر از کتابش نیز همین سخن را با اندکى تفاوت از عمر نقل کرده است؛ او مى نویسد: ابن عباس مى گوید؛ وقتى که بیمارى پیامبر شدت یافت، فرمود : «</w:t>
      </w:r>
      <w:r w:rsidRPr="002D66F1">
        <w:rPr>
          <w:rFonts w:ascii="IRANSans" w:eastAsia="Times New Roman" w:hAnsi="IRANSans" w:cs="IRANSans"/>
          <w:color w:val="00B050"/>
          <w:sz w:val="24"/>
          <w:szCs w:val="24"/>
          <w:rtl/>
        </w:rPr>
        <w:t>ائتونى بکتاب اکتب لکم کتابآ لا تضلّوا بعده، قال عمر: إنّ النبىّ (صلی الله علیه و آله) غلبه الوجع، وعندنا کتاب الله حسبنا</w:t>
      </w:r>
      <w:r w:rsidRPr="002837E9">
        <w:rPr>
          <w:rFonts w:ascii="IRANSans" w:eastAsia="Times New Roman" w:hAnsi="IRANSans" w:cs="IRANSans"/>
          <w:color w:val="212529"/>
          <w:sz w:val="24"/>
          <w:szCs w:val="24"/>
          <w:rtl/>
        </w:rPr>
        <w:t>؛ براى من کاغذى حاضر کنید، تا براى شما نامه اى بنویسم که پس از آن گمراه نشوید! عمر گفت: بیمارى بر پیامبر چیره شده و کتاب الهى که ما را کافى است، نزد ماست</w:t>
      </w:r>
      <w:r w:rsidRPr="002837E9">
        <w:rPr>
          <w:rFonts w:ascii="IRANSans" w:eastAsia="Times New Roman" w:hAnsi="IRANSans" w:cs="IRANSans"/>
          <w:color w:val="7030A0"/>
          <w:sz w:val="24"/>
          <w:szCs w:val="24"/>
          <w:rtl/>
        </w:rPr>
        <w:t>».</w:t>
      </w:r>
      <w:r w:rsidR="00503E5C" w:rsidRPr="00C9255C">
        <w:rPr>
          <w:rFonts w:ascii="IRANSans" w:eastAsia="Times New Roman" w:hAnsi="IRANSans" w:cs="IRANSans" w:hint="cs"/>
          <w:color w:val="7030A0"/>
          <w:sz w:val="24"/>
          <w:szCs w:val="24"/>
          <w:rtl/>
        </w:rPr>
        <w:t>[</w:t>
      </w:r>
      <w:r w:rsidR="00503E5C" w:rsidRPr="00C9255C">
        <w:rPr>
          <w:rFonts w:ascii="IRANSans" w:eastAsia="Times New Roman" w:hAnsi="IRANSans" w:cs="IRANSans"/>
          <w:color w:val="7030A0"/>
          <w:sz w:val="24"/>
          <w:szCs w:val="24"/>
          <w:rtl/>
        </w:rPr>
        <w:t>صح</w:t>
      </w:r>
      <w:r w:rsidR="00503E5C" w:rsidRPr="00C9255C">
        <w:rPr>
          <w:rFonts w:ascii="IRANSans" w:eastAsia="Times New Roman" w:hAnsi="IRANSans" w:cs="IRANSans" w:hint="cs"/>
          <w:color w:val="7030A0"/>
          <w:sz w:val="24"/>
          <w:szCs w:val="24"/>
          <w:rtl/>
        </w:rPr>
        <w:t>ی</w:t>
      </w:r>
      <w:r w:rsidR="00503E5C" w:rsidRPr="00C9255C">
        <w:rPr>
          <w:rFonts w:ascii="IRANSans" w:eastAsia="Times New Roman" w:hAnsi="IRANSans" w:cs="IRANSans" w:hint="eastAsia"/>
          <w:color w:val="7030A0"/>
          <w:sz w:val="24"/>
          <w:szCs w:val="24"/>
          <w:rtl/>
        </w:rPr>
        <w:t>ح</w:t>
      </w:r>
      <w:r w:rsidR="00503E5C" w:rsidRPr="00C9255C">
        <w:rPr>
          <w:rFonts w:ascii="IRANSans" w:eastAsia="Times New Roman" w:hAnsi="IRANSans" w:cs="IRANSans"/>
          <w:color w:val="7030A0"/>
          <w:sz w:val="24"/>
          <w:szCs w:val="24"/>
          <w:rtl/>
        </w:rPr>
        <w:t xml:space="preserve"> بخارى، کتاب العلم، باب 39 (باب کتابة العلم)، ح 4</w:t>
      </w:r>
      <w:r w:rsidR="00503E5C" w:rsidRPr="00C9255C">
        <w:rPr>
          <w:rFonts w:ascii="IRANSans" w:eastAsia="Times New Roman" w:hAnsi="IRANSans" w:cs="IRANSans" w:hint="cs"/>
          <w:color w:val="7030A0"/>
          <w:sz w:val="24"/>
          <w:szCs w:val="24"/>
          <w:rtl/>
        </w:rPr>
        <w:t>]</w:t>
      </w:r>
    </w:p>
    <w:p w:rsidR="002837E9" w:rsidRDefault="002837E9" w:rsidP="0087718E">
      <w:pPr>
        <w:spacing w:after="0"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صحیح مسلم نیز در یک مورد (از سه مورد) نام معترض را عمر ذکر کرده است.</w:t>
      </w:r>
      <w:r w:rsidR="00C9255C">
        <w:rPr>
          <w:rFonts w:ascii="IRANSans" w:eastAsia="Times New Roman" w:hAnsi="IRANSans" w:cs="IRANSans" w:hint="cs"/>
          <w:color w:val="7030A0"/>
          <w:sz w:val="24"/>
          <w:szCs w:val="24"/>
          <w:rtl/>
        </w:rPr>
        <w:t>[</w:t>
      </w:r>
      <w:r w:rsidR="00C9255C" w:rsidRPr="00C9255C">
        <w:rPr>
          <w:rFonts w:ascii="IRANSans" w:eastAsia="Times New Roman" w:hAnsi="IRANSans" w:cs="IRANSans"/>
          <w:color w:val="7030A0"/>
          <w:sz w:val="24"/>
          <w:szCs w:val="24"/>
          <w:rtl/>
        </w:rPr>
        <w:t>صح</w:t>
      </w:r>
      <w:r w:rsidR="00C9255C" w:rsidRPr="00C9255C">
        <w:rPr>
          <w:rFonts w:ascii="IRANSans" w:eastAsia="Times New Roman" w:hAnsi="IRANSans" w:cs="IRANSans" w:hint="cs"/>
          <w:color w:val="7030A0"/>
          <w:sz w:val="24"/>
          <w:szCs w:val="24"/>
          <w:rtl/>
        </w:rPr>
        <w:t>ی</w:t>
      </w:r>
      <w:r w:rsidR="00C9255C" w:rsidRPr="00C9255C">
        <w:rPr>
          <w:rFonts w:ascii="IRANSans" w:eastAsia="Times New Roman" w:hAnsi="IRANSans" w:cs="IRANSans" w:hint="eastAsia"/>
          <w:color w:val="7030A0"/>
          <w:sz w:val="24"/>
          <w:szCs w:val="24"/>
          <w:rtl/>
        </w:rPr>
        <w:t>ح</w:t>
      </w:r>
      <w:r w:rsidR="00C9255C" w:rsidRPr="00C9255C">
        <w:rPr>
          <w:rFonts w:ascii="IRANSans" w:eastAsia="Times New Roman" w:hAnsi="IRANSans" w:cs="IRANSans"/>
          <w:color w:val="7030A0"/>
          <w:sz w:val="24"/>
          <w:szCs w:val="24"/>
          <w:rtl/>
        </w:rPr>
        <w:t xml:space="preserve"> مسلم، کتاب الوص</w:t>
      </w:r>
      <w:r w:rsidR="00C9255C" w:rsidRPr="00C9255C">
        <w:rPr>
          <w:rFonts w:ascii="IRANSans" w:eastAsia="Times New Roman" w:hAnsi="IRANSans" w:cs="IRANSans" w:hint="cs"/>
          <w:color w:val="7030A0"/>
          <w:sz w:val="24"/>
          <w:szCs w:val="24"/>
          <w:rtl/>
        </w:rPr>
        <w:t>ی</w:t>
      </w:r>
      <w:r w:rsidR="00C9255C" w:rsidRPr="00C9255C">
        <w:rPr>
          <w:rFonts w:ascii="IRANSans" w:eastAsia="Times New Roman" w:hAnsi="IRANSans" w:cs="IRANSans" w:hint="eastAsia"/>
          <w:color w:val="7030A0"/>
          <w:sz w:val="24"/>
          <w:szCs w:val="24"/>
          <w:rtl/>
        </w:rPr>
        <w:t>ة،</w:t>
      </w:r>
      <w:r w:rsidR="00C9255C">
        <w:rPr>
          <w:rFonts w:ascii="IRANSans" w:eastAsia="Times New Roman" w:hAnsi="IRANSans" w:cs="IRANSans"/>
          <w:color w:val="7030A0"/>
          <w:sz w:val="24"/>
          <w:szCs w:val="24"/>
          <w:rtl/>
        </w:rPr>
        <w:t xml:space="preserve"> باب 6، ح 8</w:t>
      </w:r>
      <w:r w:rsidR="00C9255C">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ولى با توجه به شباهت دیگر گفتارها با یکدیگر در مخالفت عمر با سخن رسول خدا (صلی الله علیه و آله) تردیدى نیست و اگر در نقل هایى آمده است «</w:t>
      </w:r>
      <w:r w:rsidRPr="002D66F1">
        <w:rPr>
          <w:rFonts w:ascii="IRANSans" w:eastAsia="Times New Roman" w:hAnsi="IRANSans" w:cs="IRANSans"/>
          <w:color w:val="00B050"/>
          <w:sz w:val="24"/>
          <w:szCs w:val="24"/>
          <w:rtl/>
        </w:rPr>
        <w:t>فقالوا</w:t>
      </w:r>
      <w:r w:rsidRPr="002837E9">
        <w:rPr>
          <w:rFonts w:ascii="IRANSans" w:eastAsia="Times New Roman" w:hAnsi="IRANSans" w:cs="IRANSans"/>
          <w:color w:val="212529"/>
          <w:sz w:val="24"/>
          <w:szCs w:val="24"/>
          <w:rtl/>
        </w:rPr>
        <w:t>»</w:t>
      </w:r>
      <w:r w:rsidR="00C9255C">
        <w:rPr>
          <w:rFonts w:ascii="IRANSans" w:eastAsia="Times New Roman" w:hAnsi="IRANSans" w:cs="IRANSans" w:hint="cs"/>
          <w:color w:val="7030A0"/>
          <w:sz w:val="24"/>
          <w:szCs w:val="24"/>
          <w:rtl/>
        </w:rPr>
        <w:t>[</w:t>
      </w:r>
      <w:r w:rsidR="00C9255C" w:rsidRPr="00C9255C">
        <w:rPr>
          <w:rFonts w:ascii="IRANSans" w:eastAsia="Times New Roman" w:hAnsi="IRANSans" w:cs="IRANSans"/>
          <w:color w:val="7030A0"/>
          <w:sz w:val="24"/>
          <w:szCs w:val="24"/>
          <w:rtl/>
        </w:rPr>
        <w:t>صح</w:t>
      </w:r>
      <w:r w:rsidR="00C9255C" w:rsidRPr="00C9255C">
        <w:rPr>
          <w:rFonts w:ascii="IRANSans" w:eastAsia="Times New Roman" w:hAnsi="IRANSans" w:cs="IRANSans" w:hint="cs"/>
          <w:color w:val="7030A0"/>
          <w:sz w:val="24"/>
          <w:szCs w:val="24"/>
          <w:rtl/>
        </w:rPr>
        <w:t>ی</w:t>
      </w:r>
      <w:r w:rsidR="00C9255C" w:rsidRPr="00C9255C">
        <w:rPr>
          <w:rFonts w:ascii="IRANSans" w:eastAsia="Times New Roman" w:hAnsi="IRANSans" w:cs="IRANSans" w:hint="eastAsia"/>
          <w:color w:val="7030A0"/>
          <w:sz w:val="24"/>
          <w:szCs w:val="24"/>
          <w:rtl/>
        </w:rPr>
        <w:t>ح</w:t>
      </w:r>
      <w:r w:rsidR="00C9255C" w:rsidRPr="00C9255C">
        <w:rPr>
          <w:rFonts w:ascii="IRANSans" w:eastAsia="Times New Roman" w:hAnsi="IRANSans" w:cs="IRANSans"/>
          <w:color w:val="7030A0"/>
          <w:sz w:val="24"/>
          <w:szCs w:val="24"/>
          <w:rtl/>
        </w:rPr>
        <w:t xml:space="preserve"> بخارى، کتاب المغازى، باب 84، ح 4 و صح</w:t>
      </w:r>
      <w:r w:rsidR="00C9255C" w:rsidRPr="00C9255C">
        <w:rPr>
          <w:rFonts w:ascii="IRANSans" w:eastAsia="Times New Roman" w:hAnsi="IRANSans" w:cs="IRANSans" w:hint="cs"/>
          <w:color w:val="7030A0"/>
          <w:sz w:val="24"/>
          <w:szCs w:val="24"/>
          <w:rtl/>
        </w:rPr>
        <w:t>ی</w:t>
      </w:r>
      <w:r w:rsidR="00C9255C" w:rsidRPr="00C9255C">
        <w:rPr>
          <w:rFonts w:ascii="IRANSans" w:eastAsia="Times New Roman" w:hAnsi="IRANSans" w:cs="IRANSans" w:hint="eastAsia"/>
          <w:color w:val="7030A0"/>
          <w:sz w:val="24"/>
          <w:szCs w:val="24"/>
          <w:rtl/>
        </w:rPr>
        <w:t>ح</w:t>
      </w:r>
      <w:r w:rsidR="00C9255C" w:rsidRPr="00C9255C">
        <w:rPr>
          <w:rFonts w:ascii="IRANSans" w:eastAsia="Times New Roman" w:hAnsi="IRANSans" w:cs="IRANSans"/>
          <w:color w:val="7030A0"/>
          <w:sz w:val="24"/>
          <w:szCs w:val="24"/>
          <w:rtl/>
        </w:rPr>
        <w:t xml:space="preserve"> مسلم، کتاب الوص</w:t>
      </w:r>
      <w:r w:rsidR="00C9255C" w:rsidRPr="00C9255C">
        <w:rPr>
          <w:rFonts w:ascii="IRANSans" w:eastAsia="Times New Roman" w:hAnsi="IRANSans" w:cs="IRANSans" w:hint="cs"/>
          <w:color w:val="7030A0"/>
          <w:sz w:val="24"/>
          <w:szCs w:val="24"/>
          <w:rtl/>
        </w:rPr>
        <w:t>ی</w:t>
      </w:r>
      <w:r w:rsidR="00C9255C" w:rsidRPr="00C9255C">
        <w:rPr>
          <w:rFonts w:ascii="IRANSans" w:eastAsia="Times New Roman" w:hAnsi="IRANSans" w:cs="IRANSans" w:hint="eastAsia"/>
          <w:color w:val="7030A0"/>
          <w:sz w:val="24"/>
          <w:szCs w:val="24"/>
          <w:rtl/>
        </w:rPr>
        <w:t>ة،</w:t>
      </w:r>
      <w:r w:rsidR="00C9255C">
        <w:rPr>
          <w:rFonts w:ascii="IRANSans" w:eastAsia="Times New Roman" w:hAnsi="IRANSans" w:cs="IRANSans"/>
          <w:color w:val="7030A0"/>
          <w:sz w:val="24"/>
          <w:szCs w:val="24"/>
          <w:rtl/>
        </w:rPr>
        <w:t xml:space="preserve"> باب 6، ح 6 و 7</w:t>
      </w:r>
      <w:r w:rsidR="00C9255C">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و یا آمده «</w:t>
      </w:r>
      <w:r w:rsidRPr="002D66F1">
        <w:rPr>
          <w:rFonts w:ascii="IRANSans" w:eastAsia="Times New Roman" w:hAnsi="IRANSans" w:cs="IRANSans"/>
          <w:color w:val="00B050"/>
          <w:sz w:val="24"/>
          <w:szCs w:val="24"/>
          <w:rtl/>
        </w:rPr>
        <w:t>فقال بعضهم</w:t>
      </w:r>
      <w:r w:rsidRPr="002837E9">
        <w:rPr>
          <w:rFonts w:ascii="IRANSans" w:eastAsia="Times New Roman" w:hAnsi="IRANSans" w:cs="IRANSans"/>
          <w:color w:val="212529"/>
          <w:sz w:val="24"/>
          <w:szCs w:val="24"/>
          <w:rtl/>
        </w:rPr>
        <w:t>»</w:t>
      </w:r>
      <w:r w:rsidR="00C9255C">
        <w:rPr>
          <w:rFonts w:ascii="IRANSans" w:eastAsia="Times New Roman" w:hAnsi="IRANSans" w:cs="IRANSans" w:hint="cs"/>
          <w:color w:val="7030A0"/>
          <w:sz w:val="24"/>
          <w:szCs w:val="24"/>
          <w:rtl/>
        </w:rPr>
        <w:t>[</w:t>
      </w:r>
      <w:r w:rsidR="00C9255C" w:rsidRPr="00C9255C">
        <w:rPr>
          <w:rFonts w:ascii="IRANSans" w:eastAsia="Times New Roman" w:hAnsi="IRANSans" w:cs="IRANSans"/>
          <w:color w:val="7030A0"/>
          <w:sz w:val="24"/>
          <w:szCs w:val="24"/>
          <w:rtl/>
        </w:rPr>
        <w:t>صح</w:t>
      </w:r>
      <w:r w:rsidR="00C9255C" w:rsidRPr="00C9255C">
        <w:rPr>
          <w:rFonts w:ascii="IRANSans" w:eastAsia="Times New Roman" w:hAnsi="IRANSans" w:cs="IRANSans" w:hint="cs"/>
          <w:color w:val="7030A0"/>
          <w:sz w:val="24"/>
          <w:szCs w:val="24"/>
          <w:rtl/>
        </w:rPr>
        <w:t>ی</w:t>
      </w:r>
      <w:r w:rsidR="00C9255C" w:rsidRPr="00C9255C">
        <w:rPr>
          <w:rFonts w:ascii="IRANSans" w:eastAsia="Times New Roman" w:hAnsi="IRANSans" w:cs="IRANSans" w:hint="eastAsia"/>
          <w:color w:val="7030A0"/>
          <w:sz w:val="24"/>
          <w:szCs w:val="24"/>
          <w:rtl/>
        </w:rPr>
        <w:t>ح</w:t>
      </w:r>
      <w:r w:rsidR="00C9255C" w:rsidRPr="00C9255C">
        <w:rPr>
          <w:rFonts w:ascii="IRANSans" w:eastAsia="Times New Roman" w:hAnsi="IRANSans" w:cs="IRANSans"/>
          <w:color w:val="7030A0"/>
          <w:sz w:val="24"/>
          <w:szCs w:val="24"/>
          <w:rtl/>
        </w:rPr>
        <w:t xml:space="preserve"> ب</w:t>
      </w:r>
      <w:r w:rsidR="00C9255C">
        <w:rPr>
          <w:rFonts w:ascii="IRANSans" w:eastAsia="Times New Roman" w:hAnsi="IRANSans" w:cs="IRANSans"/>
          <w:color w:val="7030A0"/>
          <w:sz w:val="24"/>
          <w:szCs w:val="24"/>
          <w:rtl/>
        </w:rPr>
        <w:t>خارى، کتاب المغازى، باب 84، ح 5</w:t>
      </w:r>
      <w:r w:rsidR="00C9255C">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معلوم است که یکى از مخالفت کنندگان با نوشتن وصیت نامه، عمر بوده است.</w:t>
      </w:r>
      <w:r w:rsidRPr="002837E9">
        <w:rPr>
          <w:rFonts w:ascii="IRANSans" w:eastAsia="Times New Roman" w:hAnsi="IRANSans" w:cs="IRANSans"/>
          <w:color w:val="212529"/>
          <w:sz w:val="24"/>
          <w:szCs w:val="24"/>
          <w:rtl/>
        </w:rPr>
        <w:br/>
        <w:t>و همان گونه که قبلا اشاره شد، این ماجرا را بخارى شش بار و مسلم سه بار در کتاب خود آورده اند و از این احادیث استفاده مى شود که بعد از مخالفت عمر، بعضى به حمایت از او و جمعى به مخالفت با او برخاستند.</w:t>
      </w:r>
      <w:r w:rsidRPr="002837E9">
        <w:rPr>
          <w:rFonts w:ascii="IRANSans" w:eastAsia="Times New Roman" w:hAnsi="IRANSans" w:cs="IRANSans"/>
          <w:color w:val="212529"/>
          <w:sz w:val="24"/>
          <w:szCs w:val="24"/>
          <w:rtl/>
        </w:rPr>
        <w:br/>
        <w:t>این ماجرا را بسیارى دیگر از دانشمندان اهل سنّت نیز در کتاب هاى خود نقل کرده اند</w:t>
      </w:r>
      <w:r w:rsidR="000436DE">
        <w:rPr>
          <w:rFonts w:ascii="IRANSans" w:eastAsia="Times New Roman" w:hAnsi="IRANSans" w:cs="IRANSans" w:hint="cs"/>
          <w:color w:val="7030A0"/>
          <w:sz w:val="24"/>
          <w:szCs w:val="24"/>
          <w:rtl/>
        </w:rPr>
        <w:t>[</w:t>
      </w:r>
      <w:r w:rsidR="000436DE" w:rsidRPr="000436DE">
        <w:rPr>
          <w:rFonts w:ascii="IRANSans" w:eastAsia="Times New Roman" w:hAnsi="IRANSans" w:cs="IRANSans"/>
          <w:color w:val="7030A0"/>
          <w:sz w:val="24"/>
          <w:szCs w:val="24"/>
          <w:rtl/>
        </w:rPr>
        <w:t>رجوع کن</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د</w:t>
      </w:r>
      <w:r w:rsidR="000436DE" w:rsidRPr="000436DE">
        <w:rPr>
          <w:rFonts w:ascii="IRANSans" w:eastAsia="Times New Roman" w:hAnsi="IRANSans" w:cs="IRANSans"/>
          <w:color w:val="7030A0"/>
          <w:sz w:val="24"/>
          <w:szCs w:val="24"/>
          <w:rtl/>
        </w:rPr>
        <w:t xml:space="preserve"> به: مسند احمد، ج 1، ص 222، 293، 324، 325 و 355؛ ج 3،ص 346؛ مسند ابى </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على،</w:t>
      </w:r>
      <w:r w:rsidR="000436DE" w:rsidRPr="000436DE">
        <w:rPr>
          <w:rFonts w:ascii="IRANSans" w:eastAsia="Times New Roman" w:hAnsi="IRANSans" w:cs="IRANSans"/>
          <w:color w:val="7030A0"/>
          <w:sz w:val="24"/>
          <w:szCs w:val="24"/>
          <w:rtl/>
        </w:rPr>
        <w:t xml:space="preserve"> ج 3، ص 395؛ صح</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ح</w:t>
      </w:r>
      <w:r w:rsidR="000436DE" w:rsidRPr="000436DE">
        <w:rPr>
          <w:rFonts w:ascii="IRANSans" w:eastAsia="Times New Roman" w:hAnsi="IRANSans" w:cs="IRANSans"/>
          <w:color w:val="7030A0"/>
          <w:sz w:val="24"/>
          <w:szCs w:val="24"/>
          <w:rtl/>
        </w:rPr>
        <w:t xml:space="preserve"> ابن حبان، ج 8، ص 201؛ تار</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خ</w:t>
      </w:r>
      <w:r w:rsidR="000436DE" w:rsidRPr="000436DE">
        <w:rPr>
          <w:rFonts w:ascii="IRANSans" w:eastAsia="Times New Roman" w:hAnsi="IRANSans" w:cs="IRANSans"/>
          <w:color w:val="7030A0"/>
          <w:sz w:val="24"/>
          <w:szCs w:val="24"/>
          <w:rtl/>
        </w:rPr>
        <w:t xml:space="preserve"> طبرى، ج 3، ص 193؛ کامل ابن اث</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ر،</w:t>
      </w:r>
      <w:r w:rsidR="000436DE" w:rsidRPr="000436DE">
        <w:rPr>
          <w:rFonts w:ascii="IRANSans" w:eastAsia="Times New Roman" w:hAnsi="IRANSans" w:cs="IRANSans"/>
          <w:color w:val="7030A0"/>
          <w:sz w:val="24"/>
          <w:szCs w:val="24"/>
          <w:rtl/>
        </w:rPr>
        <w:t xml:space="preserve"> ج 2، ص 185 و کتب د</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گر</w:t>
      </w:r>
      <w:r w:rsidR="000436DE">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ولى ما تنها احادیثى را که در</w:t>
      </w:r>
      <w:r w:rsidR="000436DE">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 xml:space="preserve">صحیح بخارى و مسلم است ـ که </w:t>
      </w:r>
      <w:bookmarkStart w:id="0" w:name="_GoBack"/>
      <w:r w:rsidRPr="002837E9">
        <w:rPr>
          <w:rFonts w:ascii="IRANSans" w:eastAsia="Times New Roman" w:hAnsi="IRANSans" w:cs="IRANSans"/>
          <w:color w:val="212529"/>
          <w:sz w:val="24"/>
          <w:szCs w:val="24"/>
          <w:rtl/>
        </w:rPr>
        <w:t xml:space="preserve">صحیح </w:t>
      </w:r>
      <w:bookmarkEnd w:id="0"/>
      <w:r w:rsidRPr="002837E9">
        <w:rPr>
          <w:rFonts w:ascii="IRANSans" w:eastAsia="Times New Roman" w:hAnsi="IRANSans" w:cs="IRANSans"/>
          <w:color w:val="212529"/>
          <w:sz w:val="24"/>
          <w:szCs w:val="24"/>
          <w:rtl/>
        </w:rPr>
        <w:t>ترین کتاب نزد برادران اهل سنت محسوب مى شود ـ مورد بررسى قرار مى دهیم.</w:t>
      </w:r>
    </w:p>
    <w:p w:rsidR="00620526" w:rsidRDefault="002837E9" w:rsidP="0087718E">
      <w:pPr>
        <w:pStyle w:val="Heading2"/>
        <w:rPr>
          <w:rFonts w:eastAsia="Times New Roman"/>
          <w:rtl/>
        </w:rPr>
      </w:pPr>
      <w:r w:rsidRPr="002837E9">
        <w:rPr>
          <w:rFonts w:eastAsia="Times New Roman"/>
          <w:rtl/>
        </w:rPr>
        <w:t>2. تعبیرات مختلفى که در مخالفت با رسول خدا (صلی الله علیه و آله) گفته شد</w:t>
      </w:r>
    </w:p>
    <w:p w:rsidR="002837E9" w:rsidRPr="002837E9" w:rsidRDefault="002837E9" w:rsidP="0087718E">
      <w:pPr>
        <w:spacing w:after="100" w:afterAutospacing="1"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اکنون به کلماتى که در مخالفت با فرمان حضرت بیان شده است، مى پردازیم. باز تکرار مى کنیم همه اینها در صحیح بخارى و مسلم است.</w:t>
      </w:r>
      <w:r w:rsidRPr="002837E9">
        <w:rPr>
          <w:rFonts w:ascii="IRANSans" w:eastAsia="Times New Roman" w:hAnsi="IRANSans" w:cs="IRANSans"/>
          <w:color w:val="212529"/>
          <w:sz w:val="24"/>
          <w:szCs w:val="24"/>
          <w:rtl/>
        </w:rPr>
        <w:br/>
        <w:t>در یک مورد آمده است: «</w:t>
      </w:r>
      <w:r w:rsidRPr="002D66F1">
        <w:rPr>
          <w:rFonts w:ascii="IRANSans" w:eastAsia="Times New Roman" w:hAnsi="IRANSans" w:cs="IRANSans"/>
          <w:color w:val="00B050"/>
          <w:sz w:val="24"/>
          <w:szCs w:val="24"/>
          <w:rtl/>
        </w:rPr>
        <w:t>فقال بعضهم: إنّ رسول الله قد غلبه الوجع، وعندکم القرآن، حسبنا کتاب الله</w:t>
      </w:r>
      <w:r w:rsidRPr="002837E9">
        <w:rPr>
          <w:rFonts w:ascii="IRANSans" w:eastAsia="Times New Roman" w:hAnsi="IRANSans" w:cs="IRANSans"/>
          <w:color w:val="212529"/>
          <w:sz w:val="24"/>
          <w:szCs w:val="24"/>
          <w:rtl/>
        </w:rPr>
        <w:t>».</w:t>
      </w:r>
      <w:r w:rsidR="000436DE">
        <w:rPr>
          <w:rFonts w:ascii="IRANSans" w:eastAsia="Times New Roman" w:hAnsi="IRANSans" w:cs="IRANSans" w:hint="cs"/>
          <w:color w:val="7030A0"/>
          <w:sz w:val="24"/>
          <w:szCs w:val="24"/>
          <w:rtl/>
        </w:rPr>
        <w:t>[</w:t>
      </w:r>
      <w:r w:rsidR="000436DE" w:rsidRPr="000436DE">
        <w:rPr>
          <w:rFonts w:ascii="IRANSans" w:eastAsia="Times New Roman" w:hAnsi="IRANSans" w:cs="IRANSans"/>
          <w:color w:val="7030A0"/>
          <w:sz w:val="24"/>
          <w:szCs w:val="24"/>
          <w:rtl/>
        </w:rPr>
        <w:t>صح</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ح</w:t>
      </w:r>
      <w:r w:rsidR="000436DE" w:rsidRPr="000436DE">
        <w:rPr>
          <w:rFonts w:ascii="IRANSans" w:eastAsia="Times New Roman" w:hAnsi="IRANSans" w:cs="IRANSans"/>
          <w:color w:val="7030A0"/>
          <w:sz w:val="24"/>
          <w:szCs w:val="24"/>
          <w:rtl/>
        </w:rPr>
        <w:t xml:space="preserve"> بخ</w:t>
      </w:r>
      <w:r w:rsidR="000436DE">
        <w:rPr>
          <w:rFonts w:ascii="IRANSans" w:eastAsia="Times New Roman" w:hAnsi="IRANSans" w:cs="IRANSans"/>
          <w:color w:val="7030A0"/>
          <w:sz w:val="24"/>
          <w:szCs w:val="24"/>
          <w:rtl/>
        </w:rPr>
        <w:t>ارى، کتاب المغازى، باب 84، ح 5</w:t>
      </w:r>
      <w:r w:rsidR="000436DE">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در تعبیر دیگر آمده است: «</w:t>
      </w:r>
      <w:r w:rsidRPr="002D66F1">
        <w:rPr>
          <w:rFonts w:ascii="IRANSans" w:eastAsia="Times New Roman" w:hAnsi="IRANSans" w:cs="IRANSans"/>
          <w:color w:val="00B050"/>
          <w:sz w:val="24"/>
          <w:szCs w:val="24"/>
          <w:rtl/>
        </w:rPr>
        <w:t>فقال عمر: انّ رسول الله قد غلب علیه الوجع، وعندکم القرآن، حسبنا کتاب الله</w:t>
      </w:r>
      <w:r w:rsidRPr="002837E9">
        <w:rPr>
          <w:rFonts w:ascii="IRANSans" w:eastAsia="Times New Roman" w:hAnsi="IRANSans" w:cs="IRANSans"/>
          <w:color w:val="212529"/>
          <w:sz w:val="24"/>
          <w:szCs w:val="24"/>
          <w:rtl/>
        </w:rPr>
        <w:t>».</w:t>
      </w:r>
      <w:r w:rsidR="000436DE">
        <w:rPr>
          <w:rFonts w:ascii="IRANSans" w:eastAsia="Times New Roman" w:hAnsi="IRANSans" w:cs="IRANSans" w:hint="cs"/>
          <w:color w:val="7030A0"/>
          <w:sz w:val="24"/>
          <w:szCs w:val="24"/>
          <w:rtl/>
        </w:rPr>
        <w:t>[</w:t>
      </w:r>
      <w:r w:rsidR="000436DE" w:rsidRPr="000436DE">
        <w:rPr>
          <w:rFonts w:ascii="IRANSans" w:eastAsia="Times New Roman" w:hAnsi="IRANSans" w:cs="IRANSans"/>
          <w:color w:val="7030A0"/>
          <w:sz w:val="24"/>
          <w:szCs w:val="24"/>
          <w:rtl/>
        </w:rPr>
        <w:t>صح</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ح</w:t>
      </w:r>
      <w:r w:rsidR="000436DE" w:rsidRPr="000436DE">
        <w:rPr>
          <w:rFonts w:ascii="IRANSans" w:eastAsia="Times New Roman" w:hAnsi="IRANSans" w:cs="IRANSans"/>
          <w:color w:val="7030A0"/>
          <w:sz w:val="24"/>
          <w:szCs w:val="24"/>
          <w:rtl/>
        </w:rPr>
        <w:t xml:space="preserve"> مسلم، کتاب الوص</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ة،</w:t>
      </w:r>
      <w:r w:rsidR="000436DE" w:rsidRPr="000436DE">
        <w:rPr>
          <w:rFonts w:ascii="IRANSans" w:eastAsia="Times New Roman" w:hAnsi="IRANSans" w:cs="IRANSans"/>
          <w:color w:val="7030A0"/>
          <w:sz w:val="24"/>
          <w:szCs w:val="24"/>
          <w:rtl/>
        </w:rPr>
        <w:t xml:space="preserve"> باب 6، ح (عل</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هما</w:t>
      </w:r>
      <w:r w:rsidR="000436DE">
        <w:rPr>
          <w:rFonts w:ascii="IRANSans" w:eastAsia="Times New Roman" w:hAnsi="IRANSans" w:cs="IRANSans"/>
          <w:color w:val="7030A0"/>
          <w:sz w:val="24"/>
          <w:szCs w:val="24"/>
          <w:rtl/>
        </w:rPr>
        <w:t xml:space="preserve"> السلام)</w:t>
      </w:r>
      <w:r w:rsidR="000436DE">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در تعبیرى شبیه به همان آمده است: «</w:t>
      </w:r>
      <w:r w:rsidRPr="002D66F1">
        <w:rPr>
          <w:rFonts w:ascii="IRANSans" w:eastAsia="Times New Roman" w:hAnsi="IRANSans" w:cs="IRANSans"/>
          <w:color w:val="00B050"/>
          <w:sz w:val="24"/>
          <w:szCs w:val="24"/>
          <w:rtl/>
        </w:rPr>
        <w:t>فقال عمر: إنّ النّبى قد غلب علیه الوجع، وعندکم القرآن، حسبنا کتاب الله</w:t>
      </w:r>
      <w:r w:rsidRPr="002837E9">
        <w:rPr>
          <w:rFonts w:ascii="IRANSans" w:eastAsia="Times New Roman" w:hAnsi="IRANSans" w:cs="IRANSans"/>
          <w:color w:val="212529"/>
          <w:sz w:val="24"/>
          <w:szCs w:val="24"/>
          <w:rtl/>
        </w:rPr>
        <w:t>».</w:t>
      </w:r>
      <w:r w:rsidR="000436DE">
        <w:rPr>
          <w:rFonts w:ascii="IRANSans" w:eastAsia="Times New Roman" w:hAnsi="IRANSans" w:cs="IRANSans" w:hint="cs"/>
          <w:color w:val="7030A0"/>
          <w:sz w:val="24"/>
          <w:szCs w:val="24"/>
          <w:rtl/>
        </w:rPr>
        <w:t>[</w:t>
      </w:r>
      <w:r w:rsidR="000436DE" w:rsidRPr="000436DE">
        <w:rPr>
          <w:rFonts w:ascii="IRANSans" w:eastAsia="Times New Roman" w:hAnsi="IRANSans" w:cs="IRANSans"/>
          <w:color w:val="7030A0"/>
          <w:sz w:val="24"/>
          <w:szCs w:val="24"/>
          <w:rtl/>
        </w:rPr>
        <w:t>صح</w:t>
      </w:r>
      <w:r w:rsidR="000436DE" w:rsidRPr="000436DE">
        <w:rPr>
          <w:rFonts w:ascii="IRANSans" w:eastAsia="Times New Roman" w:hAnsi="IRANSans" w:cs="IRANSans" w:hint="cs"/>
          <w:color w:val="7030A0"/>
          <w:sz w:val="24"/>
          <w:szCs w:val="24"/>
          <w:rtl/>
        </w:rPr>
        <w:t>ی</w:t>
      </w:r>
      <w:r w:rsidR="000436DE" w:rsidRPr="000436DE">
        <w:rPr>
          <w:rFonts w:ascii="IRANSans" w:eastAsia="Times New Roman" w:hAnsi="IRANSans" w:cs="IRANSans" w:hint="eastAsia"/>
          <w:color w:val="7030A0"/>
          <w:sz w:val="24"/>
          <w:szCs w:val="24"/>
          <w:rtl/>
        </w:rPr>
        <w:t>ح</w:t>
      </w:r>
      <w:r w:rsidR="000436DE" w:rsidRPr="000436DE">
        <w:rPr>
          <w:rFonts w:ascii="IRANSans" w:eastAsia="Times New Roman" w:hAnsi="IRANSans" w:cs="IRANSans"/>
          <w:color w:val="7030A0"/>
          <w:sz w:val="24"/>
          <w:szCs w:val="24"/>
          <w:rtl/>
        </w:rPr>
        <w:t xml:space="preserve"> </w:t>
      </w:r>
      <w:r w:rsidR="000436DE">
        <w:rPr>
          <w:rFonts w:ascii="IRANSans" w:eastAsia="Times New Roman" w:hAnsi="IRANSans" w:cs="IRANSans"/>
          <w:color w:val="7030A0"/>
          <w:sz w:val="24"/>
          <w:szCs w:val="24"/>
          <w:rtl/>
        </w:rPr>
        <w:t>بخارى، کتاب المرضى، باب 17، ح 1</w:t>
      </w:r>
      <w:r w:rsidR="000436DE">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و در جاى دیگر نیز به این صورت نقل شده است: «</w:t>
      </w:r>
      <w:r w:rsidRPr="002D66F1">
        <w:rPr>
          <w:rFonts w:ascii="IRANSans" w:eastAsia="Times New Roman" w:hAnsi="IRANSans" w:cs="IRANSans"/>
          <w:color w:val="00B050"/>
          <w:sz w:val="24"/>
          <w:szCs w:val="24"/>
          <w:rtl/>
        </w:rPr>
        <w:t>قال عمر: إنّ النّبى غلبه الوجع، وعندنا کتاب الله، حسبنا</w:t>
      </w:r>
      <w:r w:rsidRPr="002837E9">
        <w:rPr>
          <w:rFonts w:ascii="IRANSans" w:eastAsia="Times New Roman" w:hAnsi="IRANSans" w:cs="IRANSans"/>
          <w:color w:val="212529"/>
          <w:sz w:val="24"/>
          <w:szCs w:val="24"/>
          <w:rtl/>
        </w:rPr>
        <w:t>».</w:t>
      </w:r>
      <w:r w:rsidR="002B4951">
        <w:rPr>
          <w:rFonts w:ascii="IRANSans" w:eastAsia="Times New Roman" w:hAnsi="IRANSans" w:cs="IRANSans" w:hint="cs"/>
          <w:color w:val="7030A0"/>
          <w:sz w:val="24"/>
          <w:szCs w:val="24"/>
          <w:rtl/>
        </w:rPr>
        <w:t>[</w:t>
      </w:r>
      <w:r w:rsidR="002B4951" w:rsidRPr="002B4951">
        <w:rPr>
          <w:rFonts w:ascii="IRANSans" w:eastAsia="Times New Roman" w:hAnsi="IRANSans" w:cs="IRANSans"/>
          <w:color w:val="7030A0"/>
          <w:sz w:val="24"/>
          <w:szCs w:val="24"/>
          <w:rtl/>
        </w:rPr>
        <w:t>صح</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ح</w:t>
      </w:r>
      <w:r w:rsidR="002B4951" w:rsidRPr="002B4951">
        <w:rPr>
          <w:rFonts w:ascii="IRANSans" w:eastAsia="Times New Roman" w:hAnsi="IRANSans" w:cs="IRANSans"/>
          <w:color w:val="7030A0"/>
          <w:sz w:val="24"/>
          <w:szCs w:val="24"/>
          <w:rtl/>
        </w:rPr>
        <w:t xml:space="preserve"> بخارى، کتاب العلم، باب 39 (باب کتابة العلم)، ح 4</w:t>
      </w:r>
      <w:r w:rsidR="002B4951">
        <w:rPr>
          <w:rFonts w:ascii="IRANSans" w:eastAsia="Times New Roman" w:hAnsi="IRANSans" w:cs="IRANSans" w:hint="cs"/>
          <w:color w:val="7030A0"/>
          <w:sz w:val="24"/>
          <w:szCs w:val="24"/>
          <w:rtl/>
        </w:rPr>
        <w:t>]</w:t>
      </w:r>
    </w:p>
    <w:p w:rsidR="002837E9" w:rsidRPr="002837E9" w:rsidRDefault="002837E9" w:rsidP="0087718E">
      <w:pPr>
        <w:spacing w:after="0"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مطابق این تعبیرات، عمر براى جلوگیرى از نوشتن نامه رسول خدا (صلی الله علیه و آله) گفته است: «بیمارى بر رسول خدا (صلی الله علیه و آله) چیره شده (و نعوذ بالله نمى داند چه مى گوید!) و قرآن که نزد شما هست، براى هدایت ما و شما کافى است».</w:t>
      </w:r>
      <w:r w:rsidRPr="002837E9">
        <w:rPr>
          <w:rFonts w:ascii="IRANSans" w:eastAsia="Times New Roman" w:hAnsi="IRANSans" w:cs="IRANSans"/>
          <w:color w:val="212529"/>
          <w:sz w:val="24"/>
          <w:szCs w:val="24"/>
          <w:rtl/>
        </w:rPr>
        <w:br/>
        <w:t>در پنج مورد واژه «هجر» (نعوذ بالله هذیان گفتن) به کار رفته است، البته در پاره اى موارد به صورت استفهامى و یک مورد به صورت اخبارى.</w:t>
      </w:r>
      <w:r w:rsidRPr="002837E9">
        <w:rPr>
          <w:rFonts w:ascii="IRANSans" w:eastAsia="Times New Roman" w:hAnsi="IRANSans" w:cs="IRANSans"/>
          <w:color w:val="212529"/>
          <w:sz w:val="24"/>
          <w:szCs w:val="24"/>
          <w:rtl/>
        </w:rPr>
        <w:br/>
        <w:t>در یکجا آمده است: «</w:t>
      </w:r>
      <w:r w:rsidRPr="002D66F1">
        <w:rPr>
          <w:rFonts w:ascii="IRANSans" w:eastAsia="Times New Roman" w:hAnsi="IRANSans" w:cs="IRANSans"/>
          <w:color w:val="00B050"/>
          <w:sz w:val="24"/>
          <w:szCs w:val="24"/>
          <w:rtl/>
        </w:rPr>
        <w:t>فقالوا: أهجر رسول الله</w:t>
      </w:r>
      <w:r w:rsidRPr="002837E9">
        <w:rPr>
          <w:rFonts w:ascii="IRANSans" w:eastAsia="Times New Roman" w:hAnsi="IRANSans" w:cs="IRANSans"/>
          <w:color w:val="212529"/>
          <w:sz w:val="24"/>
          <w:szCs w:val="24"/>
          <w:rtl/>
        </w:rPr>
        <w:t>».</w:t>
      </w:r>
      <w:r w:rsidR="002B4951">
        <w:rPr>
          <w:rFonts w:ascii="IRANSans" w:eastAsia="Times New Roman" w:hAnsi="IRANSans" w:cs="IRANSans" w:hint="cs"/>
          <w:color w:val="7030A0"/>
          <w:sz w:val="24"/>
          <w:szCs w:val="24"/>
          <w:rtl/>
        </w:rPr>
        <w:t>[</w:t>
      </w:r>
      <w:r w:rsidR="002B4951" w:rsidRPr="002B4951">
        <w:rPr>
          <w:rFonts w:ascii="IRANSans" w:eastAsia="Times New Roman" w:hAnsi="IRANSans" w:cs="IRANSans"/>
          <w:color w:val="7030A0"/>
          <w:sz w:val="24"/>
          <w:szCs w:val="24"/>
          <w:rtl/>
        </w:rPr>
        <w:t>صح</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ح</w:t>
      </w:r>
      <w:r w:rsidR="002B4951" w:rsidRPr="002B4951">
        <w:rPr>
          <w:rFonts w:ascii="IRANSans" w:eastAsia="Times New Roman" w:hAnsi="IRANSans" w:cs="IRANSans"/>
          <w:color w:val="7030A0"/>
          <w:sz w:val="24"/>
          <w:szCs w:val="24"/>
          <w:rtl/>
        </w:rPr>
        <w:t xml:space="preserve"> بخارى، کتاب الجهاد و الس</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ر،</w:t>
      </w:r>
      <w:r w:rsidR="002B4951">
        <w:rPr>
          <w:rFonts w:ascii="IRANSans" w:eastAsia="Times New Roman" w:hAnsi="IRANSans" w:cs="IRANSans"/>
          <w:color w:val="7030A0"/>
          <w:sz w:val="24"/>
          <w:szCs w:val="24"/>
          <w:rtl/>
        </w:rPr>
        <w:t xml:space="preserve"> باب 175، ح 1</w:t>
      </w:r>
      <w:r w:rsidR="002B4951">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در دو مورد آمده است: «</w:t>
      </w:r>
      <w:r w:rsidRPr="002D66F1">
        <w:rPr>
          <w:rFonts w:ascii="IRANSans" w:eastAsia="Times New Roman" w:hAnsi="IRANSans" w:cs="IRANSans"/>
          <w:color w:val="00B050"/>
          <w:sz w:val="24"/>
          <w:szCs w:val="24"/>
          <w:rtl/>
        </w:rPr>
        <w:t>فقالوا: ما شأنه؟ أهجر؟ استفهموه</w:t>
      </w:r>
      <w:r w:rsidRPr="002837E9">
        <w:rPr>
          <w:rFonts w:ascii="IRANSans" w:eastAsia="Times New Roman" w:hAnsi="IRANSans" w:cs="IRANSans"/>
          <w:color w:val="212529"/>
          <w:sz w:val="24"/>
          <w:szCs w:val="24"/>
          <w:rtl/>
        </w:rPr>
        <w:t>».</w:t>
      </w:r>
      <w:r w:rsidR="002B4951">
        <w:rPr>
          <w:rFonts w:ascii="IRANSans" w:eastAsia="Times New Roman" w:hAnsi="IRANSans" w:cs="IRANSans" w:hint="cs"/>
          <w:color w:val="7030A0"/>
          <w:sz w:val="24"/>
          <w:szCs w:val="24"/>
          <w:rtl/>
        </w:rPr>
        <w:t>[</w:t>
      </w:r>
      <w:r w:rsidR="002B4951" w:rsidRPr="002B4951">
        <w:rPr>
          <w:rFonts w:ascii="IRANSans" w:eastAsia="Times New Roman" w:hAnsi="IRANSans" w:cs="IRANSans"/>
          <w:color w:val="7030A0"/>
          <w:sz w:val="24"/>
          <w:szCs w:val="24"/>
          <w:rtl/>
        </w:rPr>
        <w:t>صح</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ح</w:t>
      </w:r>
      <w:r w:rsidR="002B4951" w:rsidRPr="002B4951">
        <w:rPr>
          <w:rFonts w:ascii="IRANSans" w:eastAsia="Times New Roman" w:hAnsi="IRANSans" w:cs="IRANSans"/>
          <w:color w:val="7030A0"/>
          <w:sz w:val="24"/>
          <w:szCs w:val="24"/>
          <w:rtl/>
        </w:rPr>
        <w:t xml:space="preserve"> بخارى، کتاب الجهاد و الس</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ر،</w:t>
      </w:r>
      <w:r w:rsidR="002B4951" w:rsidRPr="002B4951">
        <w:rPr>
          <w:rFonts w:ascii="IRANSans" w:eastAsia="Times New Roman" w:hAnsi="IRANSans" w:cs="IRANSans"/>
          <w:color w:val="7030A0"/>
          <w:sz w:val="24"/>
          <w:szCs w:val="24"/>
          <w:rtl/>
        </w:rPr>
        <w:t xml:space="preserve"> باب 175، ح 1؛ کتاب المغازى، باب 84، ح 4 و صح</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ح</w:t>
      </w:r>
      <w:r w:rsidR="002B4951" w:rsidRPr="002B4951">
        <w:rPr>
          <w:rFonts w:ascii="IRANSans" w:eastAsia="Times New Roman" w:hAnsi="IRANSans" w:cs="IRANSans"/>
          <w:color w:val="7030A0"/>
          <w:sz w:val="24"/>
          <w:szCs w:val="24"/>
          <w:rtl/>
        </w:rPr>
        <w:t xml:space="preserve"> مسلم، کتاب الوص</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ة،باب</w:t>
      </w:r>
      <w:r w:rsidR="002B4951">
        <w:rPr>
          <w:rFonts w:ascii="IRANSans" w:eastAsia="Times New Roman" w:hAnsi="IRANSans" w:cs="IRANSans"/>
          <w:color w:val="7030A0"/>
          <w:sz w:val="24"/>
          <w:szCs w:val="24"/>
          <w:rtl/>
        </w:rPr>
        <w:t xml:space="preserve"> 6، ح 6</w:t>
      </w:r>
      <w:r w:rsidR="002B4951">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اهل لغت نیز «هجر» را وقتى که به بیمار نسبت داده شود، به معناى هذیان گویى دانسته اند.</w:t>
      </w:r>
      <w:r w:rsidRPr="002837E9">
        <w:rPr>
          <w:rFonts w:ascii="IRANSans" w:eastAsia="Times New Roman" w:hAnsi="IRANSans" w:cs="IRANSans"/>
          <w:color w:val="212529"/>
          <w:sz w:val="24"/>
          <w:szCs w:val="24"/>
          <w:rtl/>
        </w:rPr>
        <w:br/>
        <w:t>«فیومى» در «مصباح المنیر» مى نویسد: «</w:t>
      </w:r>
      <w:r w:rsidRPr="002D66F1">
        <w:rPr>
          <w:rFonts w:ascii="IRANSans" w:eastAsia="Times New Roman" w:hAnsi="IRANSans" w:cs="IRANSans"/>
          <w:color w:val="00B050"/>
          <w:sz w:val="24"/>
          <w:szCs w:val="24"/>
          <w:rtl/>
        </w:rPr>
        <w:t>هجر المریض فى کلامه هجرآ ایضآ خلط وهذى</w:t>
      </w:r>
      <w:r w:rsidRPr="002837E9">
        <w:rPr>
          <w:rFonts w:ascii="IRANSans" w:eastAsia="Times New Roman" w:hAnsi="IRANSans" w:cs="IRANSans"/>
          <w:color w:val="212529"/>
          <w:sz w:val="24"/>
          <w:szCs w:val="24"/>
          <w:rtl/>
        </w:rPr>
        <w:t>؛ مریض در کلامش هجر گفت یعنى نامیزان حرف زد و هذیان گفت و به پرت و پلاگویى افتاد».</w:t>
      </w:r>
      <w:r w:rsidR="002B4951">
        <w:rPr>
          <w:rFonts w:ascii="IRANSans" w:eastAsia="Times New Roman" w:hAnsi="IRANSans" w:cs="IRANSans" w:hint="cs"/>
          <w:color w:val="7030A0"/>
          <w:sz w:val="24"/>
          <w:szCs w:val="24"/>
          <w:rtl/>
        </w:rPr>
        <w:t>[</w:t>
      </w:r>
      <w:r w:rsidR="002B4951" w:rsidRPr="002B4951">
        <w:rPr>
          <w:rFonts w:ascii="IRANSans" w:eastAsia="Times New Roman" w:hAnsi="IRANSans" w:cs="IRANSans"/>
          <w:color w:val="7030A0"/>
          <w:sz w:val="24"/>
          <w:szCs w:val="24"/>
          <w:rtl/>
        </w:rPr>
        <w:t>مصباح المن</w:t>
      </w:r>
      <w:r w:rsidR="002B4951" w:rsidRPr="002B4951">
        <w:rPr>
          <w:rFonts w:ascii="IRANSans" w:eastAsia="Times New Roman" w:hAnsi="IRANSans" w:cs="IRANSans" w:hint="cs"/>
          <w:color w:val="7030A0"/>
          <w:sz w:val="24"/>
          <w:szCs w:val="24"/>
          <w:rtl/>
        </w:rPr>
        <w:t>ی</w:t>
      </w:r>
      <w:r w:rsidR="002B4951" w:rsidRPr="002B4951">
        <w:rPr>
          <w:rFonts w:ascii="IRANSans" w:eastAsia="Times New Roman" w:hAnsi="IRANSans" w:cs="IRANSans" w:hint="eastAsia"/>
          <w:color w:val="7030A0"/>
          <w:sz w:val="24"/>
          <w:szCs w:val="24"/>
          <w:rtl/>
        </w:rPr>
        <w:t>ر،</w:t>
      </w:r>
      <w:r w:rsidR="002B4951" w:rsidRPr="002B4951">
        <w:rPr>
          <w:rFonts w:ascii="IRANSans" w:eastAsia="Times New Roman" w:hAnsi="IRANSans" w:cs="IRANSans"/>
          <w:color w:val="7030A0"/>
          <w:sz w:val="24"/>
          <w:szCs w:val="24"/>
          <w:rtl/>
        </w:rPr>
        <w:t xml:space="preserve"> واژه هجر.</w:t>
      </w:r>
      <w:r w:rsidR="002B4951">
        <w:rPr>
          <w:rFonts w:ascii="IRANSans" w:eastAsia="Times New Roman" w:hAnsi="IRANSans" w:cs="IRANSans" w:hint="cs"/>
          <w:color w:val="7030A0"/>
          <w:sz w:val="24"/>
          <w:szCs w:val="24"/>
          <w:rtl/>
        </w:rPr>
        <w:t>]</w:t>
      </w:r>
    </w:p>
    <w:p w:rsidR="002837E9" w:rsidRDefault="002837E9" w:rsidP="0087718E">
      <w:pPr>
        <w:spacing w:after="0"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در لسان العرب نیز آمده است: «</w:t>
      </w:r>
      <w:r w:rsidRPr="002D66F1">
        <w:rPr>
          <w:rFonts w:ascii="IRANSans" w:eastAsia="Times New Roman" w:hAnsi="IRANSans" w:cs="IRANSans"/>
          <w:color w:val="00B050"/>
          <w:sz w:val="24"/>
          <w:szCs w:val="24"/>
          <w:rtl/>
        </w:rPr>
        <w:t>الهَجْر: الهذیان والهُجْر بالضم: الاسم من الاهجار وهو الافحاش وهَجَر فى نومه ومرضه یهجُر هجرآ: هذى</w:t>
      </w:r>
      <w:r w:rsidRPr="002837E9">
        <w:rPr>
          <w:rFonts w:ascii="IRANSans" w:eastAsia="Times New Roman" w:hAnsi="IRANSans" w:cs="IRANSans"/>
          <w:color w:val="212529"/>
          <w:sz w:val="24"/>
          <w:szCs w:val="24"/>
          <w:rtl/>
        </w:rPr>
        <w:t>؛ «هَجر» به معناى هذیان گویى است و «هُجر» که اسم مصدر است به معناى سخن زشت است و هنگامى که این واژه به آدم خوابیده و یا بیمار نسبت داده شود، مفهومش این است که او در خواب و یا حالت بیمارى هذیان گفت و حرف هاى نامربوط زد».</w:t>
      </w:r>
      <w:r w:rsidR="002B4951">
        <w:rPr>
          <w:rFonts w:ascii="IRANSans" w:eastAsia="Times New Roman" w:hAnsi="IRANSans" w:cs="IRANSans" w:hint="cs"/>
          <w:color w:val="7030A0"/>
          <w:sz w:val="24"/>
          <w:szCs w:val="24"/>
          <w:rtl/>
        </w:rPr>
        <w:t>[</w:t>
      </w:r>
      <w:r w:rsidR="002B4951" w:rsidRPr="002B4951">
        <w:rPr>
          <w:rFonts w:ascii="IRANSans" w:eastAsia="Times New Roman" w:hAnsi="IRANSans" w:cs="IRANSans"/>
          <w:color w:val="7030A0"/>
          <w:sz w:val="24"/>
          <w:szCs w:val="24"/>
          <w:rtl/>
        </w:rPr>
        <w:t>لسان العرب، واژه هجر.</w:t>
      </w:r>
      <w:r w:rsidR="002B4951">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به راستى چگونه مى توان درباره حضرت محمد (صلی الله علیه و آله) که فرستاده خدا و رابط میان خدا و خلق شمرده مى شود، این کلمات و سخنان را بر زبان جارى کرد؟!! در حالى که قرآن در شأن او مى گوید: «(</w:t>
      </w:r>
      <w:r w:rsidRPr="002D66F1">
        <w:rPr>
          <w:rFonts w:ascii="IRANSans" w:eastAsia="Times New Roman" w:hAnsi="IRANSans" w:cs="IRANSans"/>
          <w:color w:val="00B050"/>
          <w:sz w:val="24"/>
          <w:szCs w:val="24"/>
          <w:rtl/>
        </w:rPr>
        <w:t>وَمَا یَنْطِقُ عَنِ الْهَوَى</w:t>
      </w:r>
      <w:r w:rsidRPr="002837E9">
        <w:rPr>
          <w:rFonts w:ascii="IRANSans" w:eastAsia="Times New Roman" w:hAnsi="IRANSans" w:cs="IRANSans"/>
          <w:color w:val="212529"/>
          <w:sz w:val="24"/>
          <w:szCs w:val="24"/>
          <w:rtl/>
        </w:rPr>
        <w:t>)؛ او هرگز از روى هواى نفس سخن نمى گوید»</w:t>
      </w:r>
      <w:r w:rsidR="006847B0">
        <w:rPr>
          <w:rFonts w:ascii="IRANSans" w:eastAsia="Times New Roman" w:hAnsi="IRANSans" w:cs="IRANSans" w:hint="cs"/>
          <w:color w:val="7030A0"/>
          <w:sz w:val="24"/>
          <w:szCs w:val="24"/>
          <w:rtl/>
        </w:rPr>
        <w:t>[</w:t>
      </w:r>
      <w:r w:rsidR="006847B0" w:rsidRPr="006847B0">
        <w:rPr>
          <w:rFonts w:ascii="IRANSans" w:eastAsia="Times New Roman" w:hAnsi="IRANSans" w:cs="IRANSans"/>
          <w:color w:val="7030A0"/>
          <w:sz w:val="24"/>
          <w:szCs w:val="24"/>
          <w:rtl/>
        </w:rPr>
        <w:t>نجم، آ</w:t>
      </w:r>
      <w:r w:rsidR="006847B0" w:rsidRPr="006847B0">
        <w:rPr>
          <w:rFonts w:ascii="IRANSans" w:eastAsia="Times New Roman" w:hAnsi="IRANSans" w:cs="IRANSans" w:hint="cs"/>
          <w:color w:val="7030A0"/>
          <w:sz w:val="24"/>
          <w:szCs w:val="24"/>
          <w:rtl/>
        </w:rPr>
        <w:t>ی</w:t>
      </w:r>
      <w:r w:rsidR="006847B0" w:rsidRPr="006847B0">
        <w:rPr>
          <w:rFonts w:ascii="IRANSans" w:eastAsia="Times New Roman" w:hAnsi="IRANSans" w:cs="IRANSans" w:hint="eastAsia"/>
          <w:color w:val="7030A0"/>
          <w:sz w:val="24"/>
          <w:szCs w:val="24"/>
          <w:rtl/>
        </w:rPr>
        <w:t>ه</w:t>
      </w:r>
      <w:r w:rsidR="006847B0">
        <w:rPr>
          <w:rFonts w:ascii="IRANSans" w:eastAsia="Times New Roman" w:hAnsi="IRANSans" w:cs="IRANSans"/>
          <w:color w:val="7030A0"/>
          <w:sz w:val="24"/>
          <w:szCs w:val="24"/>
          <w:rtl/>
        </w:rPr>
        <w:t xml:space="preserve"> 3</w:t>
      </w:r>
      <w:r w:rsidR="006847B0">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و نیز قرآن مى گوید: «(</w:t>
      </w:r>
      <w:r w:rsidRPr="002D66F1">
        <w:rPr>
          <w:rFonts w:ascii="IRANSans" w:eastAsia="Times New Roman" w:hAnsi="IRANSans" w:cs="IRANSans"/>
          <w:color w:val="00B050"/>
          <w:sz w:val="24"/>
          <w:szCs w:val="24"/>
          <w:rtl/>
        </w:rPr>
        <w:t>وَمَا آتَاکُمُ الرَّسُولُ فَخُذُوهُ وَمَا نَهَاکُمْ عَنْهُ فَانْتَهُوا</w:t>
      </w:r>
      <w:r w:rsidRPr="002837E9">
        <w:rPr>
          <w:rFonts w:ascii="IRANSans" w:eastAsia="Times New Roman" w:hAnsi="IRANSans" w:cs="IRANSans"/>
          <w:color w:val="212529"/>
          <w:sz w:val="24"/>
          <w:szCs w:val="24"/>
          <w:rtl/>
        </w:rPr>
        <w:t>)؛ آنچه را رسول خدا براى شما آورده بگیرید (و اجرا کنید)، و از آنچه نهى کرده خوددارى نمایید»</w:t>
      </w:r>
      <w:r w:rsidR="006847B0">
        <w:rPr>
          <w:rFonts w:ascii="IRANSans" w:eastAsia="Times New Roman" w:hAnsi="IRANSans" w:cs="IRANSans" w:hint="cs"/>
          <w:color w:val="7030A0"/>
          <w:sz w:val="24"/>
          <w:szCs w:val="24"/>
          <w:rtl/>
        </w:rPr>
        <w:t>[</w:t>
      </w:r>
      <w:r w:rsidR="006847B0" w:rsidRPr="006847B0">
        <w:rPr>
          <w:rFonts w:ascii="IRANSans" w:eastAsia="Times New Roman" w:hAnsi="IRANSans" w:cs="IRANSans"/>
          <w:color w:val="7030A0"/>
          <w:sz w:val="24"/>
          <w:szCs w:val="24"/>
          <w:rtl/>
        </w:rPr>
        <w:t>حشر، آ</w:t>
      </w:r>
      <w:r w:rsidR="006847B0" w:rsidRPr="006847B0">
        <w:rPr>
          <w:rFonts w:ascii="IRANSans" w:eastAsia="Times New Roman" w:hAnsi="IRANSans" w:cs="IRANSans" w:hint="cs"/>
          <w:color w:val="7030A0"/>
          <w:sz w:val="24"/>
          <w:szCs w:val="24"/>
          <w:rtl/>
        </w:rPr>
        <w:t>ی</w:t>
      </w:r>
      <w:r w:rsidR="006847B0" w:rsidRPr="006847B0">
        <w:rPr>
          <w:rFonts w:ascii="IRANSans" w:eastAsia="Times New Roman" w:hAnsi="IRANSans" w:cs="IRANSans" w:hint="eastAsia"/>
          <w:color w:val="7030A0"/>
          <w:sz w:val="24"/>
          <w:szCs w:val="24"/>
          <w:rtl/>
        </w:rPr>
        <w:t>ه</w:t>
      </w:r>
      <w:r w:rsidR="006847B0">
        <w:rPr>
          <w:rFonts w:ascii="IRANSans" w:eastAsia="Times New Roman" w:hAnsi="IRANSans" w:cs="IRANSans"/>
          <w:color w:val="7030A0"/>
          <w:sz w:val="24"/>
          <w:szCs w:val="24"/>
          <w:rtl/>
        </w:rPr>
        <w:t xml:space="preserve"> 7</w:t>
      </w:r>
      <w:r w:rsidR="006847B0">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و نیز مى فرماید: «(</w:t>
      </w:r>
      <w:r w:rsidRPr="002D66F1">
        <w:rPr>
          <w:rFonts w:ascii="IRANSans" w:eastAsia="Times New Roman" w:hAnsi="IRANSans" w:cs="IRANSans"/>
          <w:color w:val="00B050"/>
          <w:sz w:val="24"/>
          <w:szCs w:val="24"/>
          <w:rtl/>
        </w:rPr>
        <w:t>فَلْیَحْذَرْ الَّذِینَ</w:t>
      </w:r>
      <w:r w:rsidR="006847B0" w:rsidRPr="002D66F1">
        <w:rPr>
          <w:rFonts w:ascii="IRANSans" w:eastAsia="Times New Roman" w:hAnsi="IRANSans" w:cs="IRANSans" w:hint="cs"/>
          <w:color w:val="00B050"/>
          <w:sz w:val="24"/>
          <w:szCs w:val="24"/>
          <w:rtl/>
        </w:rPr>
        <w:t xml:space="preserve"> </w:t>
      </w:r>
      <w:r w:rsidRPr="002D66F1">
        <w:rPr>
          <w:rFonts w:ascii="IRANSans" w:eastAsia="Times New Roman" w:hAnsi="IRANSans" w:cs="IRANSans"/>
          <w:color w:val="00B050"/>
          <w:sz w:val="24"/>
          <w:szCs w:val="24"/>
          <w:rtl/>
        </w:rPr>
        <w:t>یُخَالِفُونَ عَنْ أَمْرِهِ أَنْ تُصِیبَهُمْ فِتْنَةٌ أَوْ یُصِیبَهُمْ عَذَابٌ أَلِیمٌ</w:t>
      </w:r>
      <w:r w:rsidRPr="002837E9">
        <w:rPr>
          <w:rFonts w:ascii="IRANSans" w:eastAsia="Times New Roman" w:hAnsi="IRANSans" w:cs="IRANSans"/>
          <w:color w:val="212529"/>
          <w:sz w:val="24"/>
          <w:szCs w:val="24"/>
          <w:rtl/>
        </w:rPr>
        <w:t>)؛ آنان که فرمان او را مخالفت مى کنند، باید بترسند از اینکه فتنه اى دامنشان را بگیرد، یا عذابى دردناک به آنها برسد!».</w:t>
      </w:r>
      <w:r w:rsidR="009828D8">
        <w:rPr>
          <w:rFonts w:ascii="IRANSans" w:eastAsia="Times New Roman" w:hAnsi="IRANSans" w:cs="IRANSans" w:hint="cs"/>
          <w:color w:val="7030A0"/>
          <w:sz w:val="24"/>
          <w:szCs w:val="24"/>
          <w:rtl/>
        </w:rPr>
        <w:t>[</w:t>
      </w:r>
      <w:r w:rsidR="009828D8" w:rsidRPr="009828D8">
        <w:rPr>
          <w:rFonts w:ascii="IRANSans" w:eastAsia="Times New Roman" w:hAnsi="IRANSans" w:cs="IRANSans"/>
          <w:color w:val="7030A0"/>
          <w:sz w:val="24"/>
          <w:szCs w:val="24"/>
          <w:rtl/>
        </w:rPr>
        <w:t>نور، آ</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ه</w:t>
      </w:r>
      <w:r w:rsidR="009828D8" w:rsidRPr="009828D8">
        <w:rPr>
          <w:rFonts w:ascii="IRANSans" w:eastAsia="Times New Roman" w:hAnsi="IRANSans" w:cs="IRANSans"/>
          <w:color w:val="7030A0"/>
          <w:sz w:val="24"/>
          <w:szCs w:val="24"/>
          <w:rtl/>
        </w:rPr>
        <w:t xml:space="preserve"> 63. ابن کث</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ر</w:t>
      </w:r>
      <w:r w:rsidR="009828D8" w:rsidRPr="009828D8">
        <w:rPr>
          <w:rFonts w:ascii="IRANSans" w:eastAsia="Times New Roman" w:hAnsi="IRANSans" w:cs="IRANSans"/>
          <w:color w:val="7030A0"/>
          <w:sz w:val="24"/>
          <w:szCs w:val="24"/>
          <w:rtl/>
        </w:rPr>
        <w:t xml:space="preserve"> مى نو</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سد</w:t>
      </w:r>
      <w:r w:rsidR="009828D8" w:rsidRPr="009828D8">
        <w:rPr>
          <w:rFonts w:ascii="IRANSans" w:eastAsia="Times New Roman" w:hAnsi="IRANSans" w:cs="IRANSans"/>
          <w:color w:val="7030A0"/>
          <w:sz w:val="24"/>
          <w:szCs w:val="24"/>
          <w:rtl/>
        </w:rPr>
        <w:t>: «ضم</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ر</w:t>
      </w:r>
      <w:r w:rsidR="009828D8" w:rsidRPr="009828D8">
        <w:rPr>
          <w:rFonts w:ascii="IRANSans" w:eastAsia="Times New Roman" w:hAnsi="IRANSans" w:cs="IRANSans"/>
          <w:color w:val="7030A0"/>
          <w:sz w:val="24"/>
          <w:szCs w:val="24"/>
          <w:rtl/>
        </w:rPr>
        <w:t xml:space="preserve"> «امره» به رسول خدا (صل</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color w:val="7030A0"/>
          <w:sz w:val="24"/>
          <w:szCs w:val="24"/>
          <w:rtl/>
        </w:rPr>
        <w:t xml:space="preserve"> الله عل</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ه</w:t>
      </w:r>
      <w:r w:rsidR="009828D8" w:rsidRPr="009828D8">
        <w:rPr>
          <w:rFonts w:ascii="IRANSans" w:eastAsia="Times New Roman" w:hAnsi="IRANSans" w:cs="IRANSans"/>
          <w:color w:val="7030A0"/>
          <w:sz w:val="24"/>
          <w:szCs w:val="24"/>
          <w:rtl/>
        </w:rPr>
        <w:t xml:space="preserve"> و آله) برمى گردد» و در ادامه که قرآن فرمود: (أَنْ تُصِ</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بَهُمْ</w:t>
      </w:r>
      <w:r w:rsidR="009828D8" w:rsidRPr="009828D8">
        <w:rPr>
          <w:rFonts w:ascii="IRANSans" w:eastAsia="Times New Roman" w:hAnsi="IRANSans" w:cs="IRANSans"/>
          <w:color w:val="7030A0"/>
          <w:sz w:val="24"/>
          <w:szCs w:val="24"/>
          <w:rtl/>
        </w:rPr>
        <w:t xml:space="preserve"> فِتْنَةٌ) ن</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ز</w:t>
      </w:r>
      <w:r w:rsidR="009828D8" w:rsidRPr="009828D8">
        <w:rPr>
          <w:rFonts w:ascii="IRANSans" w:eastAsia="Times New Roman" w:hAnsi="IRANSans" w:cs="IRANSans"/>
          <w:color w:val="7030A0"/>
          <w:sz w:val="24"/>
          <w:szCs w:val="24"/>
          <w:rtl/>
        </w:rPr>
        <w:t xml:space="preserve"> مى نو</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سد</w:t>
      </w:r>
      <w:r w:rsidR="009828D8" w:rsidRPr="009828D8">
        <w:rPr>
          <w:rFonts w:ascii="IRANSans" w:eastAsia="Times New Roman" w:hAnsi="IRANSans" w:cs="IRANSans"/>
          <w:color w:val="7030A0"/>
          <w:sz w:val="24"/>
          <w:szCs w:val="24"/>
          <w:rtl/>
        </w:rPr>
        <w:t>: «اى فى قلوبهم من کفر او نفاق او بدعة؛ (مخالفت با رسول خدا (صل</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color w:val="7030A0"/>
          <w:sz w:val="24"/>
          <w:szCs w:val="24"/>
          <w:rtl/>
        </w:rPr>
        <w:t xml:space="preserve"> الله عل</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ه</w:t>
      </w:r>
      <w:r w:rsidR="009828D8" w:rsidRPr="009828D8">
        <w:rPr>
          <w:rFonts w:ascii="IRANSans" w:eastAsia="Times New Roman" w:hAnsi="IRANSans" w:cs="IRANSans"/>
          <w:color w:val="7030A0"/>
          <w:sz w:val="24"/>
          <w:szCs w:val="24"/>
          <w:rtl/>
        </w:rPr>
        <w:t xml:space="preserve"> و آله) سبب فتنه مى شود) </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color w:val="7030A0"/>
          <w:sz w:val="24"/>
          <w:szCs w:val="24"/>
          <w:rtl/>
        </w:rPr>
        <w:t>عنى چن</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ن</w:t>
      </w:r>
      <w:r w:rsidR="009828D8" w:rsidRPr="009828D8">
        <w:rPr>
          <w:rFonts w:ascii="IRANSans" w:eastAsia="Times New Roman" w:hAnsi="IRANSans" w:cs="IRANSans"/>
          <w:color w:val="7030A0"/>
          <w:sz w:val="24"/>
          <w:szCs w:val="24"/>
          <w:rtl/>
        </w:rPr>
        <w:t xml:space="preserve"> افرادى در قلبشان به کفر، </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ا</w:t>
      </w:r>
      <w:r w:rsidR="009828D8" w:rsidRPr="009828D8">
        <w:rPr>
          <w:rFonts w:ascii="IRANSans" w:eastAsia="Times New Roman" w:hAnsi="IRANSans" w:cs="IRANSans"/>
          <w:color w:val="7030A0"/>
          <w:sz w:val="24"/>
          <w:szCs w:val="24"/>
          <w:rtl/>
        </w:rPr>
        <w:t xml:space="preserve"> نفاق، و </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ا</w:t>
      </w:r>
      <w:r w:rsidR="009828D8" w:rsidRPr="009828D8">
        <w:rPr>
          <w:rFonts w:ascii="IRANSans" w:eastAsia="Times New Roman" w:hAnsi="IRANSans" w:cs="IRANSans"/>
          <w:color w:val="7030A0"/>
          <w:sz w:val="24"/>
          <w:szCs w:val="24"/>
          <w:rtl/>
        </w:rPr>
        <w:t xml:space="preserve"> به بدعت دچار مى شوند». (تفس</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ر</w:t>
      </w:r>
      <w:r w:rsidR="009828D8" w:rsidRPr="009828D8">
        <w:rPr>
          <w:rFonts w:ascii="IRANSans" w:eastAsia="Times New Roman" w:hAnsi="IRANSans" w:cs="IRANSans"/>
          <w:color w:val="7030A0"/>
          <w:sz w:val="24"/>
          <w:szCs w:val="24"/>
          <w:rtl/>
        </w:rPr>
        <w:t xml:space="preserve"> ابن کث</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ر،</w:t>
      </w:r>
      <w:r w:rsidR="009828D8" w:rsidRPr="009828D8">
        <w:rPr>
          <w:rFonts w:ascii="IRANSans" w:eastAsia="Times New Roman" w:hAnsi="IRANSans" w:cs="IRANSans"/>
          <w:color w:val="7030A0"/>
          <w:sz w:val="24"/>
          <w:szCs w:val="24"/>
          <w:rtl/>
        </w:rPr>
        <w:t xml:space="preserve"> ج 5، ص 131)</w:t>
      </w:r>
      <w:r w:rsidR="009828D8">
        <w:rPr>
          <w:rFonts w:ascii="IRANSans" w:eastAsia="Times New Roman" w:hAnsi="IRANSans" w:cs="IRANSans" w:hint="cs"/>
          <w:color w:val="7030A0"/>
          <w:sz w:val="24"/>
          <w:szCs w:val="24"/>
          <w:rtl/>
        </w:rPr>
        <w:t>]</w:t>
      </w:r>
      <w:r w:rsidR="009828D8">
        <w:rPr>
          <w:rFonts w:ascii="IRANSans" w:eastAsia="Times New Roman" w:hAnsi="IRANSans" w:cs="IRANSans"/>
          <w:color w:val="212529"/>
          <w:sz w:val="24"/>
          <w:szCs w:val="24"/>
          <w:rtl/>
        </w:rPr>
        <w:t xml:space="preserve"> </w:t>
      </w:r>
    </w:p>
    <w:p w:rsidR="00620526" w:rsidRDefault="002837E9" w:rsidP="0087718E">
      <w:pPr>
        <w:pStyle w:val="Heading2"/>
        <w:rPr>
          <w:rFonts w:eastAsia="Times New Roman"/>
          <w:rtl/>
        </w:rPr>
      </w:pPr>
      <w:r w:rsidRPr="002837E9">
        <w:rPr>
          <w:rFonts w:eastAsia="Times New Roman"/>
          <w:rtl/>
        </w:rPr>
        <w:t>3. نزاع و درگيرى در محضر آن حضرت</w:t>
      </w:r>
    </w:p>
    <w:p w:rsidR="002837E9" w:rsidRDefault="002837E9" w:rsidP="0087718E">
      <w:pPr>
        <w:spacing w:after="0"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علاوه بر این سخنان ناروا، بعضى از صحابه در محضر رسول خدا (صلی الله علیه و آله) به نزاع و کشمکش پرداختند. جمعى با عمر همراهى کردند و گروهى با او به مخالفت برخاستند و مى گفتند: بگذارید رسول خدا (صلی الله علیه و آله) وصیت نامه اش را بنویسد.</w:t>
      </w:r>
      <w:r w:rsidRPr="002837E9">
        <w:rPr>
          <w:rFonts w:ascii="IRANSans" w:eastAsia="Times New Roman" w:hAnsi="IRANSans" w:cs="IRANSans"/>
          <w:color w:val="212529"/>
          <w:sz w:val="24"/>
          <w:szCs w:val="24"/>
          <w:rtl/>
        </w:rPr>
        <w:br/>
        <w:t>همان گونه که در بعضى از روایات صحیح بخارى آمده است: «</w:t>
      </w:r>
      <w:r w:rsidRPr="002D66F1">
        <w:rPr>
          <w:rFonts w:ascii="IRANSans" w:eastAsia="Times New Roman" w:hAnsi="IRANSans" w:cs="IRANSans"/>
          <w:color w:val="00B050"/>
          <w:sz w:val="24"/>
          <w:szCs w:val="24"/>
          <w:rtl/>
        </w:rPr>
        <w:t>فاختلفوا وکثُر اللَّغَط</w:t>
      </w:r>
      <w:r w:rsidRPr="002837E9">
        <w:rPr>
          <w:rFonts w:ascii="IRANSans" w:eastAsia="Times New Roman" w:hAnsi="IRANSans" w:cs="IRANSans"/>
          <w:color w:val="212529"/>
          <w:sz w:val="24"/>
          <w:szCs w:val="24"/>
          <w:rtl/>
        </w:rPr>
        <w:t>؛ آنها اختلاف کردند و هیاهو و داد و فریاد زیاد شد».</w:t>
      </w:r>
      <w:r w:rsidR="009828D8">
        <w:rPr>
          <w:rFonts w:ascii="IRANSans" w:eastAsia="Times New Roman" w:hAnsi="IRANSans" w:cs="IRANSans" w:hint="cs"/>
          <w:color w:val="7030A0"/>
          <w:sz w:val="24"/>
          <w:szCs w:val="24"/>
          <w:rtl/>
        </w:rPr>
        <w:t>[</w:t>
      </w:r>
      <w:r w:rsidR="009828D8" w:rsidRPr="009828D8">
        <w:rPr>
          <w:rFonts w:ascii="IRANSans" w:eastAsia="Times New Roman" w:hAnsi="IRANSans" w:cs="IRANSans"/>
          <w:color w:val="7030A0"/>
          <w:sz w:val="24"/>
          <w:szCs w:val="24"/>
          <w:rtl/>
        </w:rPr>
        <w:t>صح</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ح</w:t>
      </w:r>
      <w:r w:rsidR="009828D8" w:rsidRPr="009828D8">
        <w:rPr>
          <w:rFonts w:ascii="IRANSans" w:eastAsia="Times New Roman" w:hAnsi="IRANSans" w:cs="IRANSans"/>
          <w:color w:val="7030A0"/>
          <w:sz w:val="24"/>
          <w:szCs w:val="24"/>
          <w:rtl/>
        </w:rPr>
        <w:t xml:space="preserve"> </w:t>
      </w:r>
      <w:r w:rsidR="009828D8">
        <w:rPr>
          <w:rFonts w:ascii="IRANSans" w:eastAsia="Times New Roman" w:hAnsi="IRANSans" w:cs="IRANSans"/>
          <w:color w:val="7030A0"/>
          <w:sz w:val="24"/>
          <w:szCs w:val="24"/>
          <w:rtl/>
        </w:rPr>
        <w:t>بخارى، کتاب العلم، باب 39، ح 4</w:t>
      </w:r>
      <w:r w:rsidR="009828D8">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در چهار روایت در صحیح بخارى و صحیح مسلم آمده</w:t>
      </w:r>
      <w:r w:rsidR="009828D8">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است: «</w:t>
      </w:r>
      <w:r w:rsidRPr="002D66F1">
        <w:rPr>
          <w:rFonts w:ascii="IRANSans" w:eastAsia="Times New Roman" w:hAnsi="IRANSans" w:cs="IRANSans"/>
          <w:color w:val="00B050"/>
          <w:sz w:val="24"/>
          <w:szCs w:val="24"/>
          <w:rtl/>
        </w:rPr>
        <w:t>فتنازعوا ولاینبغى عند نبىّ تنازع</w:t>
      </w:r>
      <w:r w:rsidRPr="002837E9">
        <w:rPr>
          <w:rFonts w:ascii="IRANSans" w:eastAsia="Times New Roman" w:hAnsi="IRANSans" w:cs="IRANSans"/>
          <w:color w:val="212529"/>
          <w:sz w:val="24"/>
          <w:szCs w:val="24"/>
          <w:rtl/>
        </w:rPr>
        <w:t>؛ به نزاع و کشمکش پرداختند در حالى که این کار در محضر پیامبر (صلی الله علیه و آله) شایسته نبود».</w:t>
      </w:r>
      <w:r w:rsidR="009828D8">
        <w:rPr>
          <w:rFonts w:ascii="IRANSans" w:eastAsia="Times New Roman" w:hAnsi="IRANSans" w:cs="IRANSans" w:hint="cs"/>
          <w:color w:val="7030A0"/>
          <w:sz w:val="24"/>
          <w:szCs w:val="24"/>
          <w:rtl/>
        </w:rPr>
        <w:t>[</w:t>
      </w:r>
      <w:r w:rsidR="009828D8" w:rsidRPr="009828D8">
        <w:rPr>
          <w:rFonts w:ascii="IRANSans" w:eastAsia="Times New Roman" w:hAnsi="IRANSans" w:cs="IRANSans"/>
          <w:color w:val="7030A0"/>
          <w:sz w:val="24"/>
          <w:szCs w:val="24"/>
          <w:rtl/>
        </w:rPr>
        <w:t>صح</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ح</w:t>
      </w:r>
      <w:r w:rsidR="009828D8" w:rsidRPr="009828D8">
        <w:rPr>
          <w:rFonts w:ascii="IRANSans" w:eastAsia="Times New Roman" w:hAnsi="IRANSans" w:cs="IRANSans"/>
          <w:color w:val="7030A0"/>
          <w:sz w:val="24"/>
          <w:szCs w:val="24"/>
          <w:rtl/>
        </w:rPr>
        <w:t xml:space="preserve"> بخارى، کتاب الجهاد والس</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ر،</w:t>
      </w:r>
      <w:r w:rsidR="009828D8" w:rsidRPr="009828D8">
        <w:rPr>
          <w:rFonts w:ascii="IRANSans" w:eastAsia="Times New Roman" w:hAnsi="IRANSans" w:cs="IRANSans"/>
          <w:color w:val="7030A0"/>
          <w:sz w:val="24"/>
          <w:szCs w:val="24"/>
          <w:rtl/>
        </w:rPr>
        <w:t xml:space="preserve"> باب 175، ح 1؛ کتاب المغازى، باب 84، ح 4؛ کتاب الجز</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ه،</w:t>
      </w:r>
      <w:r w:rsidR="009828D8" w:rsidRPr="009828D8">
        <w:rPr>
          <w:rFonts w:ascii="IRANSans" w:eastAsia="Times New Roman" w:hAnsi="IRANSans" w:cs="IRANSans"/>
          <w:color w:val="7030A0"/>
          <w:sz w:val="24"/>
          <w:szCs w:val="24"/>
          <w:rtl/>
        </w:rPr>
        <w:t xml:space="preserve"> باب 6، ح 2؛ صح</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ح</w:t>
      </w:r>
      <w:r w:rsidR="009828D8" w:rsidRPr="009828D8">
        <w:rPr>
          <w:rFonts w:ascii="IRANSans" w:eastAsia="Times New Roman" w:hAnsi="IRANSans" w:cs="IRANSans"/>
          <w:color w:val="7030A0"/>
          <w:sz w:val="24"/>
          <w:szCs w:val="24"/>
          <w:rtl/>
        </w:rPr>
        <w:t xml:space="preserve"> مسلم، کتاب الوص</w:t>
      </w:r>
      <w:r w:rsidR="009828D8" w:rsidRPr="009828D8">
        <w:rPr>
          <w:rFonts w:ascii="IRANSans" w:eastAsia="Times New Roman" w:hAnsi="IRANSans" w:cs="IRANSans" w:hint="cs"/>
          <w:color w:val="7030A0"/>
          <w:sz w:val="24"/>
          <w:szCs w:val="24"/>
          <w:rtl/>
        </w:rPr>
        <w:t>ی</w:t>
      </w:r>
      <w:r w:rsidR="009828D8" w:rsidRPr="009828D8">
        <w:rPr>
          <w:rFonts w:ascii="IRANSans" w:eastAsia="Times New Roman" w:hAnsi="IRANSans" w:cs="IRANSans" w:hint="eastAsia"/>
          <w:color w:val="7030A0"/>
          <w:sz w:val="24"/>
          <w:szCs w:val="24"/>
          <w:rtl/>
        </w:rPr>
        <w:t>ة،</w:t>
      </w:r>
      <w:r w:rsidR="009828D8">
        <w:rPr>
          <w:rFonts w:ascii="IRANSans" w:eastAsia="Times New Roman" w:hAnsi="IRANSans" w:cs="IRANSans"/>
          <w:color w:val="7030A0"/>
          <w:sz w:val="24"/>
          <w:szCs w:val="24"/>
          <w:rtl/>
        </w:rPr>
        <w:t xml:space="preserve"> باب 6، ح 6</w:t>
      </w:r>
      <w:r w:rsidR="009828D8">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در سه روایت در صحیح بخارى و مسلم (با اندکى اختلاف در تعبیرات) آمده است: «</w:t>
      </w:r>
      <w:r w:rsidRPr="002D66F1">
        <w:rPr>
          <w:rFonts w:ascii="IRANSans" w:eastAsia="Times New Roman" w:hAnsi="IRANSans" w:cs="IRANSans"/>
          <w:color w:val="00B050"/>
          <w:sz w:val="24"/>
          <w:szCs w:val="24"/>
          <w:rtl/>
        </w:rPr>
        <w:t>فاختلف اهلُ البیت فاختصموا، فکان منهم من یقول: قرِّبوا یکتب لکم النبىّ کتابآ لن تضلوا بعده، ومنهم من یقول ما قال عمر</w:t>
      </w:r>
      <w:r w:rsidRPr="002837E9">
        <w:rPr>
          <w:rFonts w:ascii="IRANSans" w:eastAsia="Times New Roman" w:hAnsi="IRANSans" w:cs="IRANSans"/>
          <w:color w:val="212529"/>
          <w:sz w:val="24"/>
          <w:szCs w:val="24"/>
          <w:rtl/>
        </w:rPr>
        <w:t>؛ اهل خانه اختلاف کردند و با هم به درگیرى و خصومت پرداختند. برخى از آنها مى گفتند: قلم و دوات را حاضر کنید تا براى شما نامه اى بنویسد که پس از آن هرگز گمراه نشوید و برخى نیز سخن عمر (که بیمارى بر پیامبر غلبه کرده) را مى گفتند».</w:t>
      </w:r>
      <w:r w:rsidR="005F0A28">
        <w:rPr>
          <w:rFonts w:ascii="IRANSans" w:eastAsia="Times New Roman" w:hAnsi="IRANSans" w:cs="IRANSans" w:hint="cs"/>
          <w:color w:val="7030A0"/>
          <w:sz w:val="24"/>
          <w:szCs w:val="24"/>
          <w:rtl/>
        </w:rPr>
        <w:t>[</w:t>
      </w:r>
      <w:r w:rsidR="005F0A28" w:rsidRPr="005F0A28">
        <w:rPr>
          <w:rFonts w:ascii="IRANSans" w:eastAsia="Times New Roman" w:hAnsi="IRANSans" w:cs="IRANSans"/>
          <w:color w:val="7030A0"/>
          <w:sz w:val="24"/>
          <w:szCs w:val="24"/>
          <w:rtl/>
        </w:rPr>
        <w:t>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بخارى، کتاب المرضى، باب 17، ح 1؛ کتاب المغازى، باب 84، ح 5؛ 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مسلم، کتاب الوص</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ة،</w:t>
      </w:r>
      <w:r w:rsidR="005F0A28">
        <w:rPr>
          <w:rFonts w:ascii="IRANSans" w:eastAsia="Times New Roman" w:hAnsi="IRANSans" w:cs="IRANSans"/>
          <w:color w:val="7030A0"/>
          <w:sz w:val="24"/>
          <w:szCs w:val="24"/>
          <w:rtl/>
        </w:rPr>
        <w:t xml:space="preserve"> باب 6، ح 8</w:t>
      </w:r>
      <w:r w:rsidR="005F0A28">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این مطالب کاملا گویاى آن است که در نزد آن حضرت به خصومت و کشمکش و نزاع پرداختند و سخنان بالا ردّ و بدل شد!</w:t>
      </w:r>
    </w:p>
    <w:p w:rsidR="00620526" w:rsidRDefault="002837E9" w:rsidP="0087718E">
      <w:pPr>
        <w:pStyle w:val="Heading2"/>
        <w:rPr>
          <w:rFonts w:eastAsia="Times New Roman"/>
          <w:rtl/>
        </w:rPr>
      </w:pPr>
      <w:r w:rsidRPr="002837E9">
        <w:rPr>
          <w:rFonts w:eastAsia="Times New Roman"/>
          <w:rtl/>
        </w:rPr>
        <w:t>4. عکس العمل پیامبر چگونه بود؟</w:t>
      </w:r>
    </w:p>
    <w:p w:rsidR="002837E9" w:rsidRPr="005F0A28" w:rsidRDefault="002837E9" w:rsidP="0087718E">
      <w:pPr>
        <w:spacing w:after="100" w:afterAutospacing="1"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عکس العملى که رسول خدا (صلی الله علیه و آله) در برابر برخوردهاى نارواى جمعى از صحابه و نزاع و درگیرى آنان از خود نشان داد نیز قابل توجه است. مطابق آنچه در صحیح بخارى و مسلم آمده، دو نوع عکس العمل از آن حضرت نقل شده است:</w:t>
      </w:r>
      <w:r w:rsidRPr="002837E9">
        <w:rPr>
          <w:rFonts w:ascii="IRANSans" w:eastAsia="Times New Roman" w:hAnsi="IRANSans" w:cs="IRANSans"/>
          <w:color w:val="212529"/>
          <w:sz w:val="24"/>
          <w:szCs w:val="24"/>
          <w:rtl/>
        </w:rPr>
        <w:br/>
        <w:t>1. فرمود: «</w:t>
      </w:r>
      <w:r w:rsidRPr="002D66F1">
        <w:rPr>
          <w:rFonts w:ascii="IRANSans" w:eastAsia="Times New Roman" w:hAnsi="IRANSans" w:cs="IRANSans"/>
          <w:color w:val="00B050"/>
          <w:sz w:val="24"/>
          <w:szCs w:val="24"/>
          <w:rtl/>
        </w:rPr>
        <w:t>قوموا عنّى ولاینبغى عندى التنازع</w:t>
      </w:r>
      <w:r w:rsidRPr="002837E9">
        <w:rPr>
          <w:rFonts w:ascii="IRANSans" w:eastAsia="Times New Roman" w:hAnsi="IRANSans" w:cs="IRANSans"/>
          <w:color w:val="212529"/>
          <w:sz w:val="24"/>
          <w:szCs w:val="24"/>
          <w:rtl/>
        </w:rPr>
        <w:t>؛ از نزد من برخیزید (و دور شوید) که در محضر من نزاع و کشمکش سزاوار نیست».</w:t>
      </w:r>
      <w:r w:rsidR="005F0A28">
        <w:rPr>
          <w:rFonts w:ascii="IRANSans" w:eastAsia="Times New Roman" w:hAnsi="IRANSans" w:cs="IRANSans" w:hint="cs"/>
          <w:color w:val="7030A0"/>
          <w:sz w:val="24"/>
          <w:szCs w:val="24"/>
          <w:rtl/>
        </w:rPr>
        <w:t>[</w:t>
      </w:r>
      <w:r w:rsidR="005F0A28" w:rsidRPr="005F0A28">
        <w:rPr>
          <w:rFonts w:ascii="IRANSans" w:eastAsia="Times New Roman" w:hAnsi="IRANSans" w:cs="IRANSans"/>
          <w:color w:val="7030A0"/>
          <w:sz w:val="24"/>
          <w:szCs w:val="24"/>
          <w:rtl/>
        </w:rPr>
        <w:t>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بخارى، کتاب العلم، باب 39، ح 4. در برخى از روا</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ات</w:t>
      </w:r>
      <w:r w:rsidR="005F0A28" w:rsidRPr="005F0A28">
        <w:rPr>
          <w:rFonts w:ascii="IRANSans" w:eastAsia="Times New Roman" w:hAnsi="IRANSans" w:cs="IRANSans"/>
          <w:color w:val="7030A0"/>
          <w:sz w:val="24"/>
          <w:szCs w:val="24"/>
          <w:rtl/>
        </w:rPr>
        <w:t xml:space="preserve"> فقط کلمه«قوموا» آمده است: همان مدرک، کتاب المغازى، باب 84، ح 5؛ کتابالمرضى، باب 17، ح 1؛ 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مسلم، کتاب الوص</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ة،</w:t>
      </w:r>
      <w:r w:rsidR="005F0A28" w:rsidRPr="005F0A28">
        <w:rPr>
          <w:rFonts w:ascii="IRANSans" w:eastAsia="Times New Roman" w:hAnsi="IRANSans" w:cs="IRANSans"/>
          <w:color w:val="7030A0"/>
          <w:sz w:val="24"/>
          <w:szCs w:val="24"/>
          <w:rtl/>
        </w:rPr>
        <w:t xml:space="preserve"> باب 6، ح (عل</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هما</w:t>
      </w:r>
      <w:r w:rsidR="005F0A28">
        <w:rPr>
          <w:rFonts w:ascii="IRANSans" w:eastAsia="Times New Roman" w:hAnsi="IRANSans" w:cs="IRANSans"/>
          <w:color w:val="7030A0"/>
          <w:sz w:val="24"/>
          <w:szCs w:val="24"/>
          <w:rtl/>
        </w:rPr>
        <w:t xml:space="preserve"> السلام)</w:t>
      </w:r>
      <w:r w:rsidR="005F0A28">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در این تعبیر کاملا خشم و ناراحتى رسول خدا (صلی الله علیه و آله) از سخنان، اعمال و رفتار آنها آشکار است.</w:t>
      </w:r>
      <w:r w:rsidRPr="002837E9">
        <w:rPr>
          <w:rFonts w:ascii="IRANSans" w:eastAsia="Times New Roman" w:hAnsi="IRANSans" w:cs="IRANSans"/>
          <w:color w:val="212529"/>
          <w:sz w:val="24"/>
          <w:szCs w:val="24"/>
          <w:rtl/>
        </w:rPr>
        <w:br/>
        <w:t>2. هنگامى که نزاع و کشمکش پیش آمد و حرف هاى زشتى به آن حضرت زده شد، فرمود: «</w:t>
      </w:r>
      <w:r w:rsidRPr="002D66F1">
        <w:rPr>
          <w:rFonts w:ascii="IRANSans" w:eastAsia="Times New Roman" w:hAnsi="IRANSans" w:cs="IRANSans"/>
          <w:color w:val="00B050"/>
          <w:sz w:val="24"/>
          <w:szCs w:val="24"/>
          <w:rtl/>
        </w:rPr>
        <w:t>ذرونى، فالّذى أنا فیه خیر ممّا تدعونی إلیه</w:t>
      </w:r>
      <w:r w:rsidRPr="002837E9">
        <w:rPr>
          <w:rFonts w:ascii="IRANSans" w:eastAsia="Times New Roman" w:hAnsi="IRANSans" w:cs="IRANSans"/>
          <w:color w:val="212529"/>
          <w:sz w:val="24"/>
          <w:szCs w:val="24"/>
          <w:rtl/>
        </w:rPr>
        <w:t>؛ مرا به حال خودم واگذارید! چرا که این حالتى که من در آن هستم بهتر از چیزى است که مرا بدان فرا</w:t>
      </w:r>
      <w:r w:rsidR="005F0A28">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مى خوانید».(اشاره به حالت توجه مخصوص به خدا در آخرین ساعات عمر است).</w:t>
      </w:r>
      <w:r w:rsidR="005F0A28">
        <w:rPr>
          <w:rFonts w:ascii="IRANSans" w:eastAsia="Times New Roman" w:hAnsi="IRANSans" w:cs="IRANSans" w:hint="cs"/>
          <w:color w:val="7030A0"/>
          <w:sz w:val="24"/>
          <w:szCs w:val="24"/>
          <w:rtl/>
        </w:rPr>
        <w:t>[</w:t>
      </w:r>
      <w:r w:rsidR="005F0A28" w:rsidRPr="005F0A28">
        <w:rPr>
          <w:rFonts w:ascii="IRANSans" w:eastAsia="Times New Roman" w:hAnsi="IRANSans" w:cs="IRANSans"/>
          <w:color w:val="7030A0"/>
          <w:sz w:val="24"/>
          <w:szCs w:val="24"/>
          <w:rtl/>
        </w:rPr>
        <w:t>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بخارى، کتاب الجز</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w:t>
      </w:r>
      <w:r w:rsidR="005F0A28" w:rsidRPr="005F0A28">
        <w:rPr>
          <w:rFonts w:ascii="IRANSans" w:eastAsia="Times New Roman" w:hAnsi="IRANSans" w:cs="IRANSans"/>
          <w:color w:val="7030A0"/>
          <w:sz w:val="24"/>
          <w:szCs w:val="24"/>
          <w:rtl/>
        </w:rPr>
        <w:t xml:space="preserve"> باب 6، ح 2؛ کتاب المغازى، باب 84، ح 4؛ کتاب الجهاد والس</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ر،</w:t>
      </w:r>
      <w:r w:rsidR="005F0A28" w:rsidRPr="005F0A28">
        <w:rPr>
          <w:rFonts w:ascii="IRANSans" w:eastAsia="Times New Roman" w:hAnsi="IRANSans" w:cs="IRANSans"/>
          <w:color w:val="7030A0"/>
          <w:sz w:val="24"/>
          <w:szCs w:val="24"/>
          <w:rtl/>
        </w:rPr>
        <w:t xml:space="preserve"> باب 175، ح 1، (در ا</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ن</w:t>
      </w:r>
      <w:r w:rsidR="005F0A28" w:rsidRPr="005F0A28">
        <w:rPr>
          <w:rFonts w:ascii="IRANSans" w:eastAsia="Times New Roman" w:hAnsi="IRANSans" w:cs="IRANSans"/>
          <w:color w:val="7030A0"/>
          <w:sz w:val="24"/>
          <w:szCs w:val="24"/>
          <w:rtl/>
        </w:rPr>
        <w:t xml:space="preserve"> حد</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ث،</w:t>
      </w:r>
      <w:r w:rsidR="005F0A28" w:rsidRPr="005F0A28">
        <w:rPr>
          <w:rFonts w:ascii="IRANSans" w:eastAsia="Times New Roman" w:hAnsi="IRANSans" w:cs="IRANSans"/>
          <w:color w:val="7030A0"/>
          <w:sz w:val="24"/>
          <w:szCs w:val="24"/>
          <w:rtl/>
        </w:rPr>
        <w:t xml:space="preserve"> به جاى «ذرونى» کلمه «دعونى» آمده است). در 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مسلم، کتاب الوص</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ة،</w:t>
      </w:r>
      <w:r w:rsidR="005F0A28" w:rsidRPr="005F0A28">
        <w:rPr>
          <w:rFonts w:ascii="IRANSans" w:eastAsia="Times New Roman" w:hAnsi="IRANSans" w:cs="IRANSans"/>
          <w:color w:val="7030A0"/>
          <w:sz w:val="24"/>
          <w:szCs w:val="24"/>
          <w:rtl/>
        </w:rPr>
        <w:t xml:space="preserve"> باب 6، ح 6، ن</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ز</w:t>
      </w:r>
      <w:r w:rsidR="005F0A28" w:rsidRPr="005F0A28">
        <w:rPr>
          <w:rFonts w:ascii="IRANSans" w:eastAsia="Times New Roman" w:hAnsi="IRANSans" w:cs="IRANSans"/>
          <w:color w:val="7030A0"/>
          <w:sz w:val="24"/>
          <w:szCs w:val="24"/>
          <w:rtl/>
        </w:rPr>
        <w:t xml:space="preserve"> آمده است: قال: «دعونى فالّذى أنا ف</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w:t>
      </w:r>
      <w:r w:rsidR="005F0A28" w:rsidRPr="005F0A28">
        <w:rPr>
          <w:rFonts w:ascii="IRANSans" w:eastAsia="Times New Roman" w:hAnsi="IRANSans" w:cs="IRANSans"/>
          <w:color w:val="7030A0"/>
          <w:sz w:val="24"/>
          <w:szCs w:val="24"/>
          <w:rtl/>
        </w:rPr>
        <w:t xml:space="preserve"> خ</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ر»</w:t>
      </w:r>
      <w:r w:rsidR="005F0A28">
        <w:rPr>
          <w:rFonts w:ascii="IRANSans" w:eastAsia="Times New Roman" w:hAnsi="IRANSans" w:cs="IRANSans" w:hint="cs"/>
          <w:color w:val="7030A0"/>
          <w:sz w:val="24"/>
          <w:szCs w:val="24"/>
          <w:rtl/>
        </w:rPr>
        <w:t>]</w:t>
      </w:r>
    </w:p>
    <w:p w:rsidR="00620526" w:rsidRDefault="002837E9" w:rsidP="0087718E">
      <w:pPr>
        <w:pStyle w:val="Heading2"/>
        <w:rPr>
          <w:rFonts w:eastAsia="Times New Roman"/>
          <w:rtl/>
        </w:rPr>
      </w:pPr>
      <w:r w:rsidRPr="002837E9">
        <w:rPr>
          <w:rFonts w:eastAsia="Times New Roman"/>
          <w:rtl/>
        </w:rPr>
        <w:t>5. اندوه فراوان ابن</w:t>
      </w:r>
      <w:r w:rsidR="00DF2CF2">
        <w:rPr>
          <w:rFonts w:eastAsia="Times New Roman"/>
          <w:rtl/>
        </w:rPr>
        <w:t xml:space="preserve"> </w:t>
      </w:r>
      <w:r w:rsidRPr="002837E9">
        <w:rPr>
          <w:rFonts w:eastAsia="Times New Roman"/>
          <w:rtl/>
        </w:rPr>
        <w:t>عباس براى چه بود؟</w:t>
      </w:r>
    </w:p>
    <w:p w:rsidR="002837E9" w:rsidRPr="002837E9" w:rsidRDefault="002837E9" w:rsidP="0087718E">
      <w:pPr>
        <w:spacing w:after="100" w:afterAutospacing="1"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مطابق پنج روایت از روایات صحاح، هنگامى که ابن عباس مى خواهد گزارشى از ماجراى آن روز بدهد، نخست با تأثر و اندوه از آن یاد مى کند و سپس به نقل حادثه مى پردازد، به عنوان نمونه: «سعید بن جبیر ـ مطابق نقل صحیح بخارى ـ مى گوید، ابن عباس مى گفت: «</w:t>
      </w:r>
      <w:r w:rsidRPr="002D66F1">
        <w:rPr>
          <w:rFonts w:ascii="IRANSans" w:eastAsia="Times New Roman" w:hAnsi="IRANSans" w:cs="IRANSans"/>
          <w:color w:val="00B050"/>
          <w:sz w:val="24"/>
          <w:szCs w:val="24"/>
          <w:rtl/>
        </w:rPr>
        <w:t>یوم الخمیس و ما یوم الخمیس</w:t>
      </w:r>
      <w:r w:rsidRPr="002837E9">
        <w:rPr>
          <w:rFonts w:ascii="IRANSans" w:eastAsia="Times New Roman" w:hAnsi="IRANSans" w:cs="IRANSans"/>
          <w:color w:val="212529"/>
          <w:sz w:val="24"/>
          <w:szCs w:val="24"/>
          <w:rtl/>
        </w:rPr>
        <w:t>؛ روز پنج شنبه، چه روز پنج شنبه دردناکى؟!».</w:t>
      </w:r>
      <w:r w:rsidRPr="002837E9">
        <w:rPr>
          <w:rFonts w:ascii="IRANSans" w:eastAsia="Times New Roman" w:hAnsi="IRANSans" w:cs="IRANSans"/>
          <w:color w:val="212529"/>
          <w:sz w:val="24"/>
          <w:szCs w:val="24"/>
          <w:rtl/>
        </w:rPr>
        <w:br/>
        <w:t>سپس سعید بن جبیر مى افزاید: «</w:t>
      </w:r>
      <w:r w:rsidRPr="002D66F1">
        <w:rPr>
          <w:rFonts w:ascii="IRANSans" w:eastAsia="Times New Roman" w:hAnsi="IRANSans" w:cs="IRANSans"/>
          <w:color w:val="00B050"/>
          <w:sz w:val="24"/>
          <w:szCs w:val="24"/>
          <w:rtl/>
        </w:rPr>
        <w:t>ثمّ بکى حتّى بلَّ دمعه الحصى</w:t>
      </w:r>
      <w:r w:rsidRPr="002837E9">
        <w:rPr>
          <w:rFonts w:ascii="IRANSans" w:eastAsia="Times New Roman" w:hAnsi="IRANSans" w:cs="IRANSans"/>
          <w:color w:val="212529"/>
          <w:sz w:val="24"/>
          <w:szCs w:val="24"/>
          <w:rtl/>
        </w:rPr>
        <w:t>؛ سپس (ابن عباس) آن قدر گریست که قطرات اشک چشمش روى سنگریزه هاى زمین افتاد».</w:t>
      </w:r>
      <w:r w:rsidR="005F0A28">
        <w:rPr>
          <w:rFonts w:ascii="IRANSans" w:eastAsia="Times New Roman" w:hAnsi="IRANSans" w:cs="IRANSans" w:hint="cs"/>
          <w:color w:val="7030A0"/>
          <w:sz w:val="24"/>
          <w:szCs w:val="24"/>
          <w:rtl/>
        </w:rPr>
        <w:t>[</w:t>
      </w:r>
      <w:r w:rsidR="005F0A28" w:rsidRPr="005F0A28">
        <w:rPr>
          <w:rFonts w:ascii="IRANSans" w:eastAsia="Times New Roman" w:hAnsi="IRANSans" w:cs="IRANSans"/>
          <w:color w:val="7030A0"/>
          <w:sz w:val="24"/>
          <w:szCs w:val="24"/>
          <w:rtl/>
        </w:rPr>
        <w:t>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بخارى، کتاب الجز</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w:t>
      </w:r>
      <w:r w:rsidR="005F0A28" w:rsidRPr="005F0A28">
        <w:rPr>
          <w:rFonts w:ascii="IRANSans" w:eastAsia="Times New Roman" w:hAnsi="IRANSans" w:cs="IRANSans"/>
          <w:color w:val="7030A0"/>
          <w:sz w:val="24"/>
          <w:szCs w:val="24"/>
          <w:rtl/>
        </w:rPr>
        <w:t xml:space="preserve"> باب 6، ح 2. شب</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w:t>
      </w:r>
      <w:r w:rsidR="005F0A28" w:rsidRPr="005F0A28">
        <w:rPr>
          <w:rFonts w:ascii="IRANSans" w:eastAsia="Times New Roman" w:hAnsi="IRANSans" w:cs="IRANSans"/>
          <w:color w:val="7030A0"/>
          <w:sz w:val="24"/>
          <w:szCs w:val="24"/>
          <w:rtl/>
        </w:rPr>
        <w:t xml:space="preserve"> هم</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ن</w:t>
      </w:r>
      <w:r w:rsidR="005F0A28" w:rsidRPr="005F0A28">
        <w:rPr>
          <w:rFonts w:ascii="IRANSans" w:eastAsia="Times New Roman" w:hAnsi="IRANSans" w:cs="IRANSans"/>
          <w:color w:val="7030A0"/>
          <w:sz w:val="24"/>
          <w:szCs w:val="24"/>
          <w:rtl/>
        </w:rPr>
        <w:t xml:space="preserve"> مضمون در چندنقل د</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گر</w:t>
      </w:r>
      <w:r w:rsidR="005F0A28" w:rsidRPr="005F0A28">
        <w:rPr>
          <w:rFonts w:ascii="IRANSans" w:eastAsia="Times New Roman" w:hAnsi="IRANSans" w:cs="IRANSans"/>
          <w:color w:val="7030A0"/>
          <w:sz w:val="24"/>
          <w:szCs w:val="24"/>
          <w:rtl/>
        </w:rPr>
        <w:t xml:space="preserve"> ن</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ز</w:t>
      </w:r>
      <w:r w:rsidR="005F0A28" w:rsidRPr="005F0A28">
        <w:rPr>
          <w:rFonts w:ascii="IRANSans" w:eastAsia="Times New Roman" w:hAnsi="IRANSans" w:cs="IRANSans"/>
          <w:color w:val="7030A0"/>
          <w:sz w:val="24"/>
          <w:szCs w:val="24"/>
          <w:rtl/>
        </w:rPr>
        <w:t xml:space="preserve"> آمده است؛ ر.ک: 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بخارى، کتاب الجهاد والس</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ر،</w:t>
      </w:r>
      <w:r w:rsidR="005F0A28" w:rsidRPr="005F0A28">
        <w:rPr>
          <w:rFonts w:ascii="IRANSans" w:eastAsia="Times New Roman" w:hAnsi="IRANSans" w:cs="IRANSans"/>
          <w:color w:val="7030A0"/>
          <w:sz w:val="24"/>
          <w:szCs w:val="24"/>
          <w:rtl/>
        </w:rPr>
        <w:t xml:space="preserve"> باب175، ح 1؛ کتاب المغازى، باب 84، ح 4 (بدون نقل گر</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ستن</w:t>
      </w:r>
      <w:r w:rsidR="005F0A28" w:rsidRPr="005F0A28">
        <w:rPr>
          <w:rFonts w:ascii="IRANSans" w:eastAsia="Times New Roman" w:hAnsi="IRANSans" w:cs="IRANSans"/>
          <w:color w:val="7030A0"/>
          <w:sz w:val="24"/>
          <w:szCs w:val="24"/>
          <w:rtl/>
        </w:rPr>
        <w:t xml:space="preserve"> ابن عباس)؛صح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مسلم، کتاب الوص</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ة،</w:t>
      </w:r>
      <w:r w:rsidR="005F0A28" w:rsidRPr="005F0A28">
        <w:rPr>
          <w:rFonts w:ascii="IRANSans" w:eastAsia="Times New Roman" w:hAnsi="IRANSans" w:cs="IRANSans"/>
          <w:color w:val="7030A0"/>
          <w:sz w:val="24"/>
          <w:szCs w:val="24"/>
          <w:rtl/>
        </w:rPr>
        <w:t xml:space="preserve"> باب 60، ح 6 و ح (عل</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w:t>
      </w:r>
      <w:r w:rsidR="005F0A28">
        <w:rPr>
          <w:rFonts w:ascii="IRANSans" w:eastAsia="Times New Roman" w:hAnsi="IRANSans" w:cs="IRANSans"/>
          <w:color w:val="7030A0"/>
          <w:sz w:val="24"/>
          <w:szCs w:val="24"/>
          <w:rtl/>
        </w:rPr>
        <w:t xml:space="preserve"> السلام)</w:t>
      </w:r>
      <w:r w:rsidR="005F0A28">
        <w:rPr>
          <w:rFonts w:ascii="IRANSans" w:eastAsia="Times New Roman" w:hAnsi="IRANSans" w:cs="IRANSans" w:hint="cs"/>
          <w:color w:val="7030A0"/>
          <w:sz w:val="24"/>
          <w:szCs w:val="24"/>
          <w:rtl/>
        </w:rPr>
        <w:t>]</w:t>
      </w:r>
    </w:p>
    <w:p w:rsidR="002837E9" w:rsidRPr="002E39B1" w:rsidRDefault="002837E9" w:rsidP="0087718E">
      <w:pPr>
        <w:spacing w:after="0"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روشن است که تأسف ابن عباس و اشک فراوان او، هم به سبب توهینى است که به رسول خدا (صلی الله علیه و آله) شد و هم به خاطر جلوگیرى از نوشتن آن حضرت؛ که در صورت نوشتن، از گمراهى امت جلوگیرى مى شد.</w:t>
      </w:r>
      <w:r w:rsidRPr="002837E9">
        <w:rPr>
          <w:rFonts w:ascii="IRANSans" w:eastAsia="Times New Roman" w:hAnsi="IRANSans" w:cs="IRANSans"/>
          <w:color w:val="212529"/>
          <w:sz w:val="24"/>
          <w:szCs w:val="24"/>
          <w:rtl/>
        </w:rPr>
        <w:br/>
        <w:t>درچهارنقل دیگردرصحیح بخارى ومسلم از این حادثه آمده است که ابن عباس پس از نقل این ماجرا، در پایان براى ممانعت از کتابت آن نامه، بسیار تأسف مى خورد. از جمله:</w:t>
      </w:r>
      <w:r w:rsidRPr="002837E9">
        <w:rPr>
          <w:rFonts w:ascii="IRANSans" w:eastAsia="Times New Roman" w:hAnsi="IRANSans" w:cs="IRANSans"/>
          <w:color w:val="212529"/>
          <w:sz w:val="24"/>
          <w:szCs w:val="24"/>
          <w:rtl/>
        </w:rPr>
        <w:br/>
        <w:t>در روایتى که عبیدالله بن عبدالله از ابن عباس نقل مى کند، پس از بیان ماجراى جلوگیرى از ممانعت کتابت نامه، آمده است: «</w:t>
      </w:r>
      <w:r w:rsidRPr="002D66F1">
        <w:rPr>
          <w:rFonts w:ascii="IRANSans" w:eastAsia="Times New Roman" w:hAnsi="IRANSans" w:cs="IRANSans"/>
          <w:color w:val="00B050"/>
          <w:sz w:val="24"/>
          <w:szCs w:val="24"/>
          <w:rtl/>
        </w:rPr>
        <w:t>قال عبیدالله: وکان ابن عباس یقول: إنّ الرزیّة کلّ الرزیّة ما حال بینَ رسول الله وبین أن یکتُبَ لهم ذلک الکتاب، من اختلافهم ولَغَطهم</w:t>
      </w:r>
      <w:r w:rsidRPr="002837E9">
        <w:rPr>
          <w:rFonts w:ascii="IRANSans" w:eastAsia="Times New Roman" w:hAnsi="IRANSans" w:cs="IRANSans"/>
          <w:color w:val="212529"/>
          <w:sz w:val="24"/>
          <w:szCs w:val="24"/>
          <w:rtl/>
        </w:rPr>
        <w:t>؛ عبیدالله گفت: ابن عباس همواره مى گفت: مصیبت و خسارت سنگین و حقیقتاً خسارت تام، آن است که آنان به سبب اختلاف، هیاهو و کشمکش مانع شدند که رسول خدا (صلی الله علیه و آله) آن نامه را بنویسد».</w:t>
      </w:r>
      <w:r w:rsidR="005F0A28">
        <w:rPr>
          <w:rFonts w:ascii="IRANSans" w:eastAsia="Times New Roman" w:hAnsi="IRANSans" w:cs="IRANSans" w:hint="cs"/>
          <w:color w:val="7030A0"/>
          <w:sz w:val="24"/>
          <w:szCs w:val="24"/>
          <w:rtl/>
        </w:rPr>
        <w:t>[</w:t>
      </w:r>
      <w:r w:rsidR="005F0A28" w:rsidRPr="005F0A28">
        <w:rPr>
          <w:rFonts w:ascii="IRANSans" w:eastAsia="Times New Roman" w:hAnsi="IRANSans" w:cs="IRANSans"/>
          <w:color w:val="7030A0"/>
          <w:sz w:val="24"/>
          <w:szCs w:val="24"/>
          <w:rtl/>
        </w:rPr>
        <w:t>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بخارى، کتاب المرضى، باب 17، ح 1؛ شب</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ه</w:t>
      </w:r>
      <w:r w:rsidR="005F0A28" w:rsidRPr="005F0A28">
        <w:rPr>
          <w:rFonts w:ascii="IRANSans" w:eastAsia="Times New Roman" w:hAnsi="IRANSans" w:cs="IRANSans"/>
          <w:color w:val="7030A0"/>
          <w:sz w:val="24"/>
          <w:szCs w:val="24"/>
          <w:rtl/>
        </w:rPr>
        <w:t xml:space="preserve"> به هم</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ن</w:t>
      </w:r>
      <w:r w:rsidR="005F0A28" w:rsidRPr="005F0A28">
        <w:rPr>
          <w:rFonts w:ascii="IRANSans" w:eastAsia="Times New Roman" w:hAnsi="IRANSans" w:cs="IRANSans"/>
          <w:color w:val="7030A0"/>
          <w:sz w:val="24"/>
          <w:szCs w:val="24"/>
          <w:rtl/>
        </w:rPr>
        <w:t xml:space="preserve"> مضمون: کتاب العلم، باب 39، ح 4؛ کتاب المغازى، باب، 84، ح 5؛ صح</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ح</w:t>
      </w:r>
      <w:r w:rsidR="005F0A28" w:rsidRPr="005F0A28">
        <w:rPr>
          <w:rFonts w:ascii="IRANSans" w:eastAsia="Times New Roman" w:hAnsi="IRANSans" w:cs="IRANSans"/>
          <w:color w:val="7030A0"/>
          <w:sz w:val="24"/>
          <w:szCs w:val="24"/>
          <w:rtl/>
        </w:rPr>
        <w:t xml:space="preserve"> مسلم، کتاب الوص</w:t>
      </w:r>
      <w:r w:rsidR="005F0A28" w:rsidRPr="005F0A28">
        <w:rPr>
          <w:rFonts w:ascii="IRANSans" w:eastAsia="Times New Roman" w:hAnsi="IRANSans" w:cs="IRANSans" w:hint="cs"/>
          <w:color w:val="7030A0"/>
          <w:sz w:val="24"/>
          <w:szCs w:val="24"/>
          <w:rtl/>
        </w:rPr>
        <w:t>ی</w:t>
      </w:r>
      <w:r w:rsidR="005F0A28" w:rsidRPr="005F0A28">
        <w:rPr>
          <w:rFonts w:ascii="IRANSans" w:eastAsia="Times New Roman" w:hAnsi="IRANSans" w:cs="IRANSans" w:hint="eastAsia"/>
          <w:color w:val="7030A0"/>
          <w:sz w:val="24"/>
          <w:szCs w:val="24"/>
          <w:rtl/>
        </w:rPr>
        <w:t>ة،</w:t>
      </w:r>
      <w:r w:rsidR="002E39B1">
        <w:rPr>
          <w:rFonts w:ascii="IRANSans" w:eastAsia="Times New Roman" w:hAnsi="IRANSans" w:cs="IRANSans"/>
          <w:color w:val="7030A0"/>
          <w:sz w:val="24"/>
          <w:szCs w:val="24"/>
          <w:rtl/>
        </w:rPr>
        <w:t xml:space="preserve"> باب 6، ح 8</w:t>
      </w:r>
      <w:r w:rsidR="005F0A28">
        <w:rPr>
          <w:rFonts w:ascii="IRANSans" w:eastAsia="Times New Roman" w:hAnsi="IRANSans" w:cs="IRANSans" w:hint="cs"/>
          <w:color w:val="7030A0"/>
          <w:sz w:val="24"/>
          <w:szCs w:val="24"/>
          <w:rtl/>
        </w:rPr>
        <w:t>]</w:t>
      </w:r>
    </w:p>
    <w:p w:rsidR="00620526" w:rsidRDefault="002837E9" w:rsidP="0087718E">
      <w:pPr>
        <w:pStyle w:val="Heading2"/>
        <w:rPr>
          <w:rFonts w:eastAsia="Times New Roman"/>
          <w:rtl/>
        </w:rPr>
      </w:pPr>
      <w:r w:rsidRPr="002837E9">
        <w:rPr>
          <w:rFonts w:eastAsia="Times New Roman"/>
          <w:rtl/>
        </w:rPr>
        <w:t>6. آيا مى</w:t>
      </w:r>
      <w:r w:rsidR="00DF2CF2">
        <w:rPr>
          <w:rFonts w:eastAsia="Times New Roman"/>
          <w:rtl/>
        </w:rPr>
        <w:t xml:space="preserve"> </w:t>
      </w:r>
      <w:r w:rsidRPr="002837E9">
        <w:rPr>
          <w:rFonts w:eastAsia="Times New Roman"/>
          <w:rtl/>
        </w:rPr>
        <w:t>توان چنين نسبت</w:t>
      </w:r>
      <w:r w:rsidR="00DF2CF2">
        <w:rPr>
          <w:rFonts w:eastAsia="Times New Roman"/>
          <w:rtl/>
        </w:rPr>
        <w:t xml:space="preserve"> </w:t>
      </w:r>
      <w:r w:rsidRPr="002837E9">
        <w:rPr>
          <w:rFonts w:eastAsia="Times New Roman"/>
          <w:rtl/>
        </w:rPr>
        <w:t>هايى را به پيامبر داد و نافرمانى کرد؟</w:t>
      </w:r>
    </w:p>
    <w:p w:rsidR="002837E9" w:rsidRPr="002837E9" w:rsidRDefault="002837E9" w:rsidP="0087718E">
      <w:pPr>
        <w:spacing w:after="100" w:afterAutospacing="1" w:line="600" w:lineRule="atLeast"/>
        <w:rPr>
          <w:rFonts w:ascii="IRANSans" w:eastAsia="Times New Roman" w:hAnsi="IRANSans" w:cs="IRANSans"/>
          <w:color w:val="7030A0"/>
          <w:sz w:val="24"/>
          <w:szCs w:val="24"/>
          <w:rtl/>
        </w:rPr>
      </w:pPr>
      <w:r w:rsidRPr="002837E9">
        <w:rPr>
          <w:rFonts w:ascii="IRANSans" w:eastAsia="Times New Roman" w:hAnsi="IRANSans" w:cs="IRANSans"/>
          <w:color w:val="212529"/>
          <w:sz w:val="24"/>
          <w:szCs w:val="24"/>
          <w:rtl/>
        </w:rPr>
        <w:t>شارحان «صحاح» در شرح این احادیث تصریح کرده اند که پیامبر (صلی الله علیه و آله) در سلامت و بیمارى معصوم است و همیشه سخنش عین حقیقت است.</w:t>
      </w:r>
      <w:r w:rsidRPr="002837E9">
        <w:rPr>
          <w:rFonts w:ascii="IRANSans" w:eastAsia="Times New Roman" w:hAnsi="IRANSans" w:cs="IRANSans"/>
          <w:color w:val="212529"/>
          <w:sz w:val="24"/>
          <w:szCs w:val="24"/>
          <w:rtl/>
        </w:rPr>
        <w:br/>
        <w:t>ابن حجر عسقلانى از «قرطبى» نقل مى کند که: «مقصود از «هجر» در این حدیث سخن انسان بیمار است که درست حرف نمى زند و لذا به حرف او اعتنایى نمى شود». سپس مى افزاید: «</w:t>
      </w:r>
      <w:r w:rsidRPr="002D66F1">
        <w:rPr>
          <w:rFonts w:ascii="IRANSans" w:eastAsia="Times New Roman" w:hAnsi="IRANSans" w:cs="IRANSans"/>
          <w:color w:val="00B050"/>
          <w:sz w:val="24"/>
          <w:szCs w:val="24"/>
          <w:rtl/>
        </w:rPr>
        <w:t>و</w:t>
      </w:r>
      <w:r w:rsidR="002D66F1">
        <w:rPr>
          <w:rFonts w:ascii="IRANSans" w:eastAsia="Times New Roman" w:hAnsi="IRANSans" w:cs="IRANSans" w:hint="cs"/>
          <w:color w:val="00B050"/>
          <w:sz w:val="24"/>
          <w:szCs w:val="24"/>
          <w:rtl/>
        </w:rPr>
        <w:t xml:space="preserve"> </w:t>
      </w:r>
      <w:r w:rsidRPr="002D66F1">
        <w:rPr>
          <w:rFonts w:ascii="IRANSans" w:eastAsia="Times New Roman" w:hAnsi="IRANSans" w:cs="IRANSans"/>
          <w:color w:val="00B050"/>
          <w:sz w:val="24"/>
          <w:szCs w:val="24"/>
          <w:rtl/>
        </w:rPr>
        <w:t>وقوع ذلک من النبى (صلی الله علیه و آله) مستحیل لانّه معصوم فى صحّته ومرضه لقوله تعالى (وَمَا یَنْطِقُ عَنِ الْهَوَى) و لقوله (صلی الله علیه و آله) إنّى لااقول فى الغضب والرضا إلّا حَقّاً</w:t>
      </w:r>
      <w:r w:rsidRPr="002837E9">
        <w:rPr>
          <w:rFonts w:ascii="IRANSans" w:eastAsia="Times New Roman" w:hAnsi="IRANSans" w:cs="IRANSans"/>
          <w:color w:val="212529"/>
          <w:sz w:val="24"/>
          <w:szCs w:val="24"/>
          <w:rtl/>
        </w:rPr>
        <w:t>؛ وقوع چنین امرى (هذیان گویى) از پیامبر (صلی الله علیه و آله) محال است؛ زیرا آن حضرت در سلامت و بیماریش معصوم است، به دلیل سخن خداوند که مى فرماید: «او (پیامبر) از سر هوا و هوس سخن نمى گوید» و به دلیل سخن خود آن حضرت که فرمود: «من در حال خشم و خشنودى (در هر حالى) جز حق نمى گویم».</w:t>
      </w:r>
      <w:r w:rsidR="002E39B1">
        <w:rPr>
          <w:rFonts w:ascii="IRANSans" w:eastAsia="Times New Roman" w:hAnsi="IRANSans" w:cs="IRANSans" w:hint="cs"/>
          <w:color w:val="7030A0"/>
          <w:sz w:val="24"/>
          <w:szCs w:val="24"/>
          <w:rtl/>
        </w:rPr>
        <w:t>[</w:t>
      </w:r>
      <w:r w:rsidR="002E39B1" w:rsidRPr="002E39B1">
        <w:rPr>
          <w:rFonts w:ascii="IRANSans" w:eastAsia="Times New Roman" w:hAnsi="IRANSans" w:cs="IRANSans"/>
          <w:color w:val="7030A0"/>
          <w:sz w:val="24"/>
          <w:szCs w:val="24"/>
          <w:rtl/>
        </w:rPr>
        <w:t>فتح البارى، ج 7، ص 739 .- 740</w:t>
      </w:r>
      <w:r w:rsidR="002E39B1">
        <w:rPr>
          <w:rFonts w:ascii="IRANSans" w:eastAsia="Times New Roman" w:hAnsi="IRANSans" w:cs="IRANSans" w:hint="cs"/>
          <w:color w:val="7030A0"/>
          <w:sz w:val="24"/>
          <w:szCs w:val="24"/>
          <w:rtl/>
        </w:rPr>
        <w:t>]</w:t>
      </w:r>
    </w:p>
    <w:p w:rsidR="002837E9" w:rsidRDefault="002837E9" w:rsidP="0087718E">
      <w:pPr>
        <w:spacing w:after="0"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بدرالدین عینى نیز در «عمدة القارى» که در شرح صحیح بخارى است، دقیقاً همین مطلب را مى گوید.</w:t>
      </w:r>
      <w:r w:rsidR="002E39B1">
        <w:rPr>
          <w:rFonts w:ascii="IRANSans" w:eastAsia="Times New Roman" w:hAnsi="IRANSans" w:cs="IRANSans" w:hint="cs"/>
          <w:color w:val="7030A0"/>
          <w:sz w:val="24"/>
          <w:szCs w:val="24"/>
          <w:rtl/>
        </w:rPr>
        <w:t>[</w:t>
      </w:r>
      <w:r w:rsidR="002E39B1" w:rsidRPr="002E39B1">
        <w:rPr>
          <w:rFonts w:ascii="IRANSans" w:eastAsia="Times New Roman" w:hAnsi="IRANSans" w:cs="IRANSans"/>
          <w:color w:val="7030A0"/>
          <w:sz w:val="24"/>
          <w:szCs w:val="24"/>
          <w:rtl/>
        </w:rPr>
        <w:t>عمدة القارى، ج 12، ص 388 (دارالفکر، ب</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روت،</w:t>
      </w:r>
      <w:r w:rsidR="002E39B1">
        <w:rPr>
          <w:rFonts w:ascii="IRANSans" w:eastAsia="Times New Roman" w:hAnsi="IRANSans" w:cs="IRANSans"/>
          <w:color w:val="7030A0"/>
          <w:sz w:val="24"/>
          <w:szCs w:val="24"/>
          <w:rtl/>
        </w:rPr>
        <w:t xml:space="preserve"> چاپ اوّل، 2005 م)</w:t>
      </w:r>
      <w:r w:rsidR="002E39B1">
        <w:rPr>
          <w:rFonts w:ascii="IRANSans" w:eastAsia="Times New Roman" w:hAnsi="IRANSans" w:cs="IRANSans" w:hint="cs"/>
          <w:color w:val="7030A0"/>
          <w:sz w:val="24"/>
          <w:szCs w:val="24"/>
          <w:rtl/>
        </w:rPr>
        <w:t>]</w:t>
      </w:r>
      <w:r w:rsidR="002E39B1" w:rsidRPr="002837E9">
        <w:rPr>
          <w:rFonts w:ascii="IRANSans" w:eastAsia="Times New Roman" w:hAnsi="IRANSans" w:cs="IRANSans"/>
          <w:color w:val="212529"/>
          <w:sz w:val="24"/>
          <w:szCs w:val="24"/>
          <w:rtl/>
        </w:rPr>
        <w:t xml:space="preserve"> </w:t>
      </w:r>
      <w:r w:rsidRPr="002837E9">
        <w:rPr>
          <w:rFonts w:ascii="IRANSans" w:eastAsia="Times New Roman" w:hAnsi="IRANSans" w:cs="IRANSans"/>
          <w:color w:val="212529"/>
          <w:sz w:val="24"/>
          <w:szCs w:val="24"/>
          <w:rtl/>
        </w:rPr>
        <w:br/>
        <w:t>دانشمند معروف دیگرى به نام «نووى» نیز در شرح صحیح مسلم مى گوید: «</w:t>
      </w:r>
      <w:r w:rsidRPr="002D66F1">
        <w:rPr>
          <w:rFonts w:ascii="IRANSans" w:eastAsia="Times New Roman" w:hAnsi="IRANSans" w:cs="IRANSans"/>
          <w:color w:val="00B050"/>
          <w:sz w:val="24"/>
          <w:szCs w:val="24"/>
          <w:rtl/>
        </w:rPr>
        <w:t>إعلم انّ النبى معصوم من الکذب و من تغییر شیء من الاحکام الشرعیة فى حال صحته و</w:t>
      </w:r>
      <w:r w:rsidR="002D66F1">
        <w:rPr>
          <w:rFonts w:ascii="IRANSans" w:eastAsia="Times New Roman" w:hAnsi="IRANSans" w:cs="IRANSans" w:hint="cs"/>
          <w:color w:val="00B050"/>
          <w:sz w:val="24"/>
          <w:szCs w:val="24"/>
          <w:rtl/>
        </w:rPr>
        <w:t xml:space="preserve"> </w:t>
      </w:r>
      <w:r w:rsidRPr="002D66F1">
        <w:rPr>
          <w:rFonts w:ascii="IRANSans" w:eastAsia="Times New Roman" w:hAnsi="IRANSans" w:cs="IRANSans"/>
          <w:color w:val="00B050"/>
          <w:sz w:val="24"/>
          <w:szCs w:val="24"/>
          <w:rtl/>
        </w:rPr>
        <w:t>حال مرضه</w:t>
      </w:r>
      <w:r w:rsidRPr="002837E9">
        <w:rPr>
          <w:rFonts w:ascii="IRANSans" w:eastAsia="Times New Roman" w:hAnsi="IRANSans" w:cs="IRANSans"/>
          <w:color w:val="212529"/>
          <w:sz w:val="24"/>
          <w:szCs w:val="24"/>
          <w:rtl/>
        </w:rPr>
        <w:t>؛ بدان که پیامبر (صلی الله علیه و آله) یقیناً از سخن دروغ و ناروا و تغییر احکام شرعى چه در حال صحت و چه در بیمارى معصوم است».</w:t>
      </w:r>
      <w:r w:rsidR="002E39B1">
        <w:rPr>
          <w:rFonts w:ascii="IRANSans" w:eastAsia="Times New Roman" w:hAnsi="IRANSans" w:cs="IRANSans" w:hint="cs"/>
          <w:color w:val="7030A0"/>
          <w:sz w:val="24"/>
          <w:szCs w:val="24"/>
          <w:rtl/>
        </w:rPr>
        <w:t>[</w:t>
      </w:r>
      <w:r w:rsidR="002E39B1" w:rsidRPr="002E39B1">
        <w:rPr>
          <w:rFonts w:ascii="IRANSans" w:eastAsia="Times New Roman" w:hAnsi="IRANSans" w:cs="IRANSans"/>
          <w:color w:val="7030A0"/>
          <w:sz w:val="24"/>
          <w:szCs w:val="24"/>
          <w:rtl/>
        </w:rPr>
        <w:t>صح</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ح</w:t>
      </w:r>
      <w:r w:rsidR="002E39B1" w:rsidRPr="002E39B1">
        <w:rPr>
          <w:rFonts w:ascii="IRANSans" w:eastAsia="Times New Roman" w:hAnsi="IRANSans" w:cs="IRANSans"/>
          <w:color w:val="7030A0"/>
          <w:sz w:val="24"/>
          <w:szCs w:val="24"/>
          <w:rtl/>
        </w:rPr>
        <w:t xml:space="preserve"> مسلم، بشرح الامام مح</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ى</w:t>
      </w:r>
      <w:r w:rsidR="002E39B1" w:rsidRPr="002E39B1">
        <w:rPr>
          <w:rFonts w:ascii="IRANSans" w:eastAsia="Times New Roman" w:hAnsi="IRANSans" w:cs="IRANSans"/>
          <w:color w:val="7030A0"/>
          <w:sz w:val="24"/>
          <w:szCs w:val="24"/>
          <w:rtl/>
        </w:rPr>
        <w:t xml:space="preserve"> الد</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ن</w:t>
      </w:r>
      <w:r w:rsidR="002E39B1" w:rsidRPr="002E39B1">
        <w:rPr>
          <w:rFonts w:ascii="IRANSans" w:eastAsia="Times New Roman" w:hAnsi="IRANSans" w:cs="IRANSans"/>
          <w:color w:val="7030A0"/>
          <w:sz w:val="24"/>
          <w:szCs w:val="24"/>
          <w:rtl/>
        </w:rPr>
        <w:t xml:space="preserve"> نووى، ج 4، </w:t>
      </w:r>
      <w:r w:rsidR="002E39B1">
        <w:rPr>
          <w:rFonts w:ascii="IRANSans" w:eastAsia="Times New Roman" w:hAnsi="IRANSans" w:cs="IRANSans"/>
          <w:color w:val="7030A0"/>
          <w:sz w:val="24"/>
          <w:szCs w:val="24"/>
          <w:rtl/>
        </w:rPr>
        <w:t>ص 257</w:t>
      </w:r>
      <w:r w:rsidR="002E39B1">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br/>
        <w:t>اضافه بر آیات متعددى از قرآن مجید که قبلا به آن اشاره شد، اینها همگى گواه است که مقام پیغمبر اکرم (صلی الله علیه و آله) فراتر از این بود که سخن نادرستى در تمام عمر از او سر زند.</w:t>
      </w:r>
      <w:r w:rsidRPr="002837E9">
        <w:rPr>
          <w:rFonts w:ascii="IRANSans" w:eastAsia="Times New Roman" w:hAnsi="IRANSans" w:cs="IRANSans"/>
          <w:color w:val="212529"/>
          <w:sz w:val="24"/>
          <w:szCs w:val="24"/>
          <w:rtl/>
        </w:rPr>
        <w:br/>
        <w:t>قابل توجه اینکه گروهى از دانشمندان اهل سنت دست به توجیهاتى براى این مسأله مسلم تاریخى زده اند، که راستى شگفت آور است!!</w:t>
      </w:r>
      <w:r w:rsidRPr="002837E9">
        <w:rPr>
          <w:rFonts w:ascii="IRANSans" w:eastAsia="Times New Roman" w:hAnsi="IRANSans" w:cs="IRANSans"/>
          <w:color w:val="212529"/>
          <w:sz w:val="24"/>
          <w:szCs w:val="24"/>
          <w:rtl/>
        </w:rPr>
        <w:br/>
        <w:t>مسأله اى به این روشنى توجیه ندارد، آیا بهتر نبود به جاى توجیهات غیر منطقى، پیش داورى هاى خود را کنار مى گذاشتند و مى گفتند خطاى بزرگى از شخص یا اشخاصى</w:t>
      </w:r>
      <w:r w:rsidR="002E39B1">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سر زده که همه مى دانیم آنها جایز الخطا بوده اند.</w:t>
      </w:r>
      <w:r w:rsidRPr="002837E9">
        <w:rPr>
          <w:rFonts w:ascii="IRANSans" w:eastAsia="Times New Roman" w:hAnsi="IRANSans" w:cs="IRANSans"/>
          <w:color w:val="212529"/>
          <w:sz w:val="24"/>
          <w:szCs w:val="24"/>
          <w:rtl/>
        </w:rPr>
        <w:br/>
        <w:t xml:space="preserve">به عنوان نمونه در کتاب «فتح البارى فى شرح صحیح البخارى» که از مهمترین کتب نزد این برادران است مى خوانیم: </w:t>
      </w:r>
      <w:r w:rsidRPr="002D66F1">
        <w:rPr>
          <w:rFonts w:ascii="IRANSans" w:eastAsia="Times New Roman" w:hAnsi="IRANSans" w:cs="IRANSans"/>
          <w:color w:val="00B050"/>
          <w:sz w:val="24"/>
          <w:szCs w:val="24"/>
          <w:rtl/>
        </w:rPr>
        <w:t xml:space="preserve">علما متفقند که قول عمر حسبنا کتاب الله </w:t>
      </w:r>
      <w:r w:rsidRPr="002837E9">
        <w:rPr>
          <w:rFonts w:ascii="IRANSans" w:eastAsia="Times New Roman" w:hAnsi="IRANSans" w:cs="IRANSans"/>
          <w:color w:val="212529"/>
          <w:sz w:val="24"/>
          <w:szCs w:val="24"/>
          <w:rtl/>
        </w:rPr>
        <w:t>(قرآن براى ما کافى است) نشانه قوت فقه و دقت نظر او است!!</w:t>
      </w:r>
      <w:r w:rsidR="002E39B1">
        <w:rPr>
          <w:rFonts w:ascii="IRANSans" w:eastAsia="Times New Roman" w:hAnsi="IRANSans" w:cs="IRANSans" w:hint="cs"/>
          <w:color w:val="7030A0"/>
          <w:sz w:val="24"/>
          <w:szCs w:val="24"/>
          <w:rtl/>
        </w:rPr>
        <w:t>[</w:t>
      </w:r>
      <w:r w:rsidR="002E39B1" w:rsidRPr="002E39B1">
        <w:rPr>
          <w:rFonts w:ascii="IRANSans" w:eastAsia="Times New Roman" w:hAnsi="IRANSans" w:cs="IRANSans"/>
          <w:color w:val="7030A0"/>
          <w:sz w:val="24"/>
          <w:szCs w:val="24"/>
          <w:rtl/>
        </w:rPr>
        <w:t>صح</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ح</w:t>
      </w:r>
      <w:r w:rsidR="002E39B1" w:rsidRPr="002E39B1">
        <w:rPr>
          <w:rFonts w:ascii="IRANSans" w:eastAsia="Times New Roman" w:hAnsi="IRANSans" w:cs="IRANSans"/>
          <w:color w:val="7030A0"/>
          <w:sz w:val="24"/>
          <w:szCs w:val="24"/>
          <w:rtl/>
        </w:rPr>
        <w:t xml:space="preserve"> بخارى، کتاب المرضى و صح</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ح</w:t>
      </w:r>
      <w:r w:rsidR="002E39B1" w:rsidRPr="002E39B1">
        <w:rPr>
          <w:rFonts w:ascii="IRANSans" w:eastAsia="Times New Roman" w:hAnsi="IRANSans" w:cs="IRANSans"/>
          <w:color w:val="7030A0"/>
          <w:sz w:val="24"/>
          <w:szCs w:val="24"/>
          <w:rtl/>
        </w:rPr>
        <w:t xml:space="preserve"> مسلم، کتاب الوص</w:t>
      </w:r>
      <w:r w:rsidR="002E39B1" w:rsidRPr="002E39B1">
        <w:rPr>
          <w:rFonts w:ascii="IRANSans" w:eastAsia="Times New Roman" w:hAnsi="IRANSans" w:cs="IRANSans" w:hint="cs"/>
          <w:color w:val="7030A0"/>
          <w:sz w:val="24"/>
          <w:szCs w:val="24"/>
          <w:rtl/>
        </w:rPr>
        <w:t>ی</w:t>
      </w:r>
      <w:r w:rsidR="002E39B1" w:rsidRPr="002E39B1">
        <w:rPr>
          <w:rFonts w:ascii="IRANSans" w:eastAsia="Times New Roman" w:hAnsi="IRANSans" w:cs="IRANSans" w:hint="eastAsia"/>
          <w:color w:val="7030A0"/>
          <w:sz w:val="24"/>
          <w:szCs w:val="24"/>
          <w:rtl/>
        </w:rPr>
        <w:t>ة</w:t>
      </w:r>
      <w:r w:rsidR="002E39B1">
        <w:rPr>
          <w:rFonts w:ascii="IRANSans" w:eastAsia="Times New Roman" w:hAnsi="IRANSans" w:cs="IRANSans" w:hint="cs"/>
          <w:color w:val="7030A0"/>
          <w:sz w:val="24"/>
          <w:szCs w:val="24"/>
          <w:rtl/>
        </w:rPr>
        <w:t>]</w:t>
      </w:r>
      <w:r w:rsidRPr="002837E9">
        <w:rPr>
          <w:rFonts w:ascii="IRANSans" w:eastAsia="Times New Roman" w:hAnsi="IRANSans" w:cs="IRANSans"/>
          <w:color w:val="212529"/>
          <w:sz w:val="24"/>
          <w:szCs w:val="24"/>
          <w:rtl/>
        </w:rPr>
        <w:t> آیا جمله قبل از آن که گفته است: «بیمارى بر پیامبر (صلی الله علیه و آله) چیره شده (و پریشان گویى مى کند)» نیز نشانه فقه و دقت نظر است؟!</w:t>
      </w:r>
      <w:r w:rsidRPr="002837E9">
        <w:rPr>
          <w:rFonts w:ascii="IRANSans" w:eastAsia="Times New Roman" w:hAnsi="IRANSans" w:cs="IRANSans"/>
          <w:color w:val="212529"/>
          <w:sz w:val="24"/>
          <w:szCs w:val="24"/>
          <w:rtl/>
        </w:rPr>
        <w:br/>
        <w:t>به علاوه آیا کتاب الله بدون سنت پیامبر (صلی الله علیه و آله) کافى است در حالى که حتى عدد رکعات نماز، و نصاب زکاة، و عدد اشواط طواف و عدد سعى و رمى جمرات و بسیارى از احکام دیگر فقط در سنت پیامبر (صلی الله علیه و آله) آمده، آیا نفى این امور نشانه فقه و دقت نظر است؟ آیا اعتراف به واقعیت ها بهتر از این گونه توجهات نیست (خدا عالم است!).</w:t>
      </w:r>
    </w:p>
    <w:p w:rsidR="00620526" w:rsidRDefault="002837E9" w:rsidP="0087718E">
      <w:pPr>
        <w:pStyle w:val="Heading2"/>
        <w:rPr>
          <w:rFonts w:eastAsia="Times New Roman"/>
          <w:rtl/>
        </w:rPr>
      </w:pPr>
      <w:r w:rsidRPr="002837E9">
        <w:rPr>
          <w:rFonts w:eastAsia="Times New Roman"/>
          <w:rtl/>
        </w:rPr>
        <w:t>7. مسأله مهم</w:t>
      </w:r>
      <w:r w:rsidR="00DF2CF2">
        <w:rPr>
          <w:rFonts w:eastAsia="Times New Roman"/>
          <w:rtl/>
        </w:rPr>
        <w:t xml:space="preserve"> </w:t>
      </w:r>
      <w:r w:rsidRPr="002837E9">
        <w:rPr>
          <w:rFonts w:eastAsia="Times New Roman"/>
          <w:rtl/>
        </w:rPr>
        <w:t>تر!</w:t>
      </w:r>
    </w:p>
    <w:p w:rsidR="002837E9" w:rsidRDefault="002837E9" w:rsidP="0087718E">
      <w:pPr>
        <w:spacing w:after="100" w:afterAutospacing="1" w:line="600" w:lineRule="atLeast"/>
        <w:rPr>
          <w:rFonts w:ascii="IRANSans" w:eastAsia="Times New Roman" w:hAnsi="IRANSans" w:cs="IRANSans"/>
          <w:color w:val="212529"/>
          <w:sz w:val="24"/>
          <w:szCs w:val="24"/>
          <w:rtl/>
        </w:rPr>
      </w:pPr>
      <w:r w:rsidRPr="002837E9">
        <w:rPr>
          <w:rFonts w:ascii="IRANSans" w:eastAsia="Times New Roman" w:hAnsi="IRANSans" w:cs="IRANSans"/>
          <w:color w:val="212529"/>
          <w:sz w:val="24"/>
          <w:szCs w:val="24"/>
          <w:rtl/>
        </w:rPr>
        <w:t>از این سخنان ناروا و حیرت انگیز که در شش مورد از</w:t>
      </w:r>
      <w:r w:rsidR="002E39B1">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کتاب صحیح بخارى و سه مورد صحیح مسلم آمده است، که بگذریم این سؤال پیش مى آید که پیغمبر اکرم (صلی الله علیه و آله) چه چیز مهمى را مى خواست بنویسد (یا دستور دهد آن را بنویسند) که با این مخالفت شدید روبه رو شد؟!</w:t>
      </w:r>
      <w:r w:rsidRPr="002837E9">
        <w:rPr>
          <w:rFonts w:ascii="IRANSans" w:eastAsia="Times New Roman" w:hAnsi="IRANSans" w:cs="IRANSans"/>
          <w:color w:val="212529"/>
          <w:sz w:val="24"/>
          <w:szCs w:val="24"/>
          <w:rtl/>
        </w:rPr>
        <w:br/>
        <w:t>به یقین آن مطلب اولا تناسب با آخرین روزهاى حیات پیامبر (صلی الله علیه و آله) داشته.</w:t>
      </w:r>
      <w:r w:rsidRPr="002837E9">
        <w:rPr>
          <w:rFonts w:ascii="IRANSans" w:eastAsia="Times New Roman" w:hAnsi="IRANSans" w:cs="IRANSans"/>
          <w:color w:val="212529"/>
          <w:sz w:val="24"/>
          <w:szCs w:val="24"/>
          <w:rtl/>
        </w:rPr>
        <w:br/>
        <w:t>ثانیاً: مسأله بسیار مهمى بوده که اگر به آن عمل مى شد هرگونه گمراهى و اختلاف ناشى از آن برطرف مى گشت.</w:t>
      </w:r>
      <w:r w:rsidRPr="002837E9">
        <w:rPr>
          <w:rFonts w:ascii="IRANSans" w:eastAsia="Times New Roman" w:hAnsi="IRANSans" w:cs="IRANSans"/>
          <w:color w:val="212529"/>
          <w:sz w:val="24"/>
          <w:szCs w:val="24"/>
          <w:rtl/>
        </w:rPr>
        <w:br/>
        <w:t>ثالثاً: آن مسأله خوشایند بعضى از حاضران نبود، و با آن مخالف بودند.</w:t>
      </w:r>
      <w:r w:rsidRPr="002837E9">
        <w:rPr>
          <w:rFonts w:ascii="IRANSans" w:eastAsia="Times New Roman" w:hAnsi="IRANSans" w:cs="IRANSans"/>
          <w:color w:val="212529"/>
          <w:sz w:val="24"/>
          <w:szCs w:val="24"/>
          <w:rtl/>
        </w:rPr>
        <w:br/>
        <w:t>تصور مى کنیم خواننده گرامى مى تواند حدس زند که آن مسأله چیزى جز مسأله خلافت و ولایت نبود، خلافت چه کسى جز على بن ابى طالب (علیه السلام)؟!</w:t>
      </w:r>
      <w:r w:rsidRPr="002837E9">
        <w:rPr>
          <w:rFonts w:ascii="IRANSans" w:eastAsia="Times New Roman" w:hAnsi="IRANSans" w:cs="IRANSans"/>
          <w:color w:val="212529"/>
          <w:sz w:val="24"/>
          <w:szCs w:val="24"/>
          <w:rtl/>
        </w:rPr>
        <w:br/>
        <w:t>ما معتقدیم پیامبر اسلام (صلی الله علیه و آله) پس از بیانات گوناگون در جهت معرفى امام على (علیه السلام) به ولایت امّت و به ویژه پس از ماجراى غدیر، در پى تثبیت امر امامت و خلافت آن حضرت بود؛ این نکته را مى توان از کلمات مشابه این حدیث و کلمات دیگرى از آن حضرت که درباره عترت گرامى اش</w:t>
      </w:r>
      <w:r w:rsidR="002E39B1">
        <w:rPr>
          <w:rFonts w:ascii="IRANSans" w:eastAsia="Times New Roman" w:hAnsi="IRANSans" w:cs="IRANSans" w:hint="cs"/>
          <w:color w:val="212529"/>
          <w:sz w:val="24"/>
          <w:szCs w:val="24"/>
          <w:rtl/>
        </w:rPr>
        <w:t xml:space="preserve"> </w:t>
      </w:r>
      <w:r w:rsidRPr="002837E9">
        <w:rPr>
          <w:rFonts w:ascii="IRANSans" w:eastAsia="Times New Roman" w:hAnsi="IRANSans" w:cs="IRANSans"/>
          <w:color w:val="212529"/>
          <w:sz w:val="24"/>
          <w:szCs w:val="24"/>
          <w:rtl/>
        </w:rPr>
        <w:t>فرموده است ـ مخصوصآ حدیث ثقلین ـ بدست آورد؛ که به خواست خداوند در نوشته هاى بعد درباره حدیث غدیر و حدیث ثقلین سخن خواهیم گفت.</w:t>
      </w:r>
      <w:r w:rsidRPr="002837E9">
        <w:rPr>
          <w:rFonts w:ascii="IRANSans" w:eastAsia="Times New Roman" w:hAnsi="IRANSans" w:cs="IRANSans"/>
          <w:color w:val="212529"/>
          <w:sz w:val="24"/>
          <w:szCs w:val="24"/>
          <w:rtl/>
        </w:rPr>
        <w:br/>
        <w:t>یک بار دیگر این جزوه را مطالعه فرمایید، ما قضاوتى نمى کنیم بهتر است خودتان داورى نمایید. (پایان)</w:t>
      </w:r>
      <w:r w:rsidRPr="002837E9">
        <w:rPr>
          <w:rFonts w:ascii="IRANSans" w:eastAsia="Times New Roman" w:hAnsi="IRANSans" w:cs="IRANSans"/>
          <w:color w:val="212529"/>
          <w:sz w:val="24"/>
          <w:szCs w:val="24"/>
          <w:rtl/>
        </w:rPr>
        <w:br/>
        <w:t>والسلام على من اتبع الهدى</w:t>
      </w:r>
      <w:r w:rsidRPr="002837E9">
        <w:rPr>
          <w:rFonts w:ascii="IRANSans" w:eastAsia="Times New Roman" w:hAnsi="IRANSans" w:cs="IRANSans"/>
          <w:color w:val="212529"/>
          <w:sz w:val="24"/>
          <w:szCs w:val="24"/>
          <w:rtl/>
        </w:rPr>
        <w:br/>
        <w:t>محرم الحرام 1429 هـ .ق.</w:t>
      </w:r>
      <w:r w:rsidRPr="002837E9">
        <w:rPr>
          <w:rFonts w:ascii="IRANSans" w:eastAsia="Times New Roman" w:hAnsi="IRANSans" w:cs="IRANSans"/>
          <w:color w:val="212529"/>
          <w:sz w:val="24"/>
          <w:szCs w:val="24"/>
          <w:rtl/>
        </w:rPr>
        <w:br/>
        <w:t>دى ماه 1386</w:t>
      </w:r>
    </w:p>
    <w:p w:rsidR="00A317F2" w:rsidRPr="002837E9" w:rsidRDefault="00A317F2" w:rsidP="0087718E">
      <w:pPr>
        <w:pStyle w:val="Heading2"/>
        <w:rPr>
          <w:rFonts w:eastAsia="Times New Roman"/>
          <w:rtl/>
        </w:rPr>
      </w:pPr>
      <w:r w:rsidRPr="002837E9">
        <w:rPr>
          <w:rFonts w:eastAsia="Times New Roman"/>
          <w:rtl/>
        </w:rPr>
        <w:t>فهرست منابع</w:t>
      </w:r>
    </w:p>
    <w:p w:rsidR="005B24E3" w:rsidRPr="00A317F2" w:rsidRDefault="00A317F2" w:rsidP="0087718E">
      <w:pPr>
        <w:spacing w:after="100" w:afterAutospacing="1" w:line="600" w:lineRule="atLeast"/>
        <w:rPr>
          <w:rFonts w:ascii="IRANSans" w:eastAsia="Times New Roman" w:hAnsi="IRANSans" w:cs="IRANSans"/>
          <w:color w:val="212529"/>
          <w:sz w:val="24"/>
          <w:szCs w:val="24"/>
        </w:rPr>
      </w:pPr>
      <w:r w:rsidRPr="002837E9">
        <w:rPr>
          <w:rFonts w:ascii="IRANSans" w:eastAsia="Times New Roman" w:hAnsi="IRANSans" w:cs="IRANSans"/>
          <w:color w:val="212529"/>
          <w:sz w:val="24"/>
          <w:szCs w:val="24"/>
          <w:rtl/>
        </w:rPr>
        <w:t>1. قرآن کریم</w:t>
      </w:r>
      <w:r w:rsidRPr="002837E9">
        <w:rPr>
          <w:rFonts w:ascii="IRANSans" w:eastAsia="Times New Roman" w:hAnsi="IRANSans" w:cs="IRANSans"/>
          <w:color w:val="212529"/>
          <w:sz w:val="24"/>
          <w:szCs w:val="24"/>
          <w:rtl/>
        </w:rPr>
        <w:br/>
        <w:t>2. تاریخ طبرى، محمد بن جریر طبرى، مؤسّسه اعلمى، بیروت، چاپ چهارم، 1403ق.</w:t>
      </w:r>
      <w:r w:rsidRPr="002837E9">
        <w:rPr>
          <w:rFonts w:ascii="IRANSans" w:eastAsia="Times New Roman" w:hAnsi="IRANSans" w:cs="IRANSans"/>
          <w:color w:val="212529"/>
          <w:sz w:val="24"/>
          <w:szCs w:val="24"/>
          <w:rtl/>
        </w:rPr>
        <w:br/>
        <w:t>3. تفسیر القرآن العظیم، ابن کثیر دمشقى، دارالاندلس، بیروت، 1996 ق.</w:t>
      </w:r>
      <w:r w:rsidRPr="002837E9">
        <w:rPr>
          <w:rFonts w:ascii="IRANSans" w:eastAsia="Times New Roman" w:hAnsi="IRANSans" w:cs="IRANSans"/>
          <w:color w:val="212529"/>
          <w:sz w:val="24"/>
          <w:szCs w:val="24"/>
          <w:rtl/>
        </w:rPr>
        <w:br/>
        <w:t>4. صحیح ابن حبان، ابن حبان، تحقیق شعیب الأرنؤوط، مؤسسة الرسالة، چاپ دوم، 1414ق.</w:t>
      </w:r>
      <w:r w:rsidRPr="002837E9">
        <w:rPr>
          <w:rFonts w:ascii="IRANSans" w:eastAsia="Times New Roman" w:hAnsi="IRANSans" w:cs="IRANSans"/>
          <w:color w:val="212529"/>
          <w:sz w:val="24"/>
          <w:szCs w:val="24"/>
          <w:rtl/>
        </w:rPr>
        <w:br/>
        <w:t>5. صحیح بخارى، ابوعبدالله محمّد بن اسماعیل بخارى، تحقیق صدقى جمیل العطّار، دارالفکر، بیروت، چاپ اوّل، 2005م.</w:t>
      </w:r>
      <w:r w:rsidRPr="002837E9">
        <w:rPr>
          <w:rFonts w:ascii="IRANSans" w:eastAsia="Times New Roman" w:hAnsi="IRANSans" w:cs="IRANSans"/>
          <w:color w:val="212529"/>
          <w:sz w:val="24"/>
          <w:szCs w:val="24"/>
          <w:rtl/>
        </w:rPr>
        <w:br/>
        <w:t>6. صحیح مسلم، ابوالحسین مسلم بن حجّاج نیشابورى، تحقیق صدقى جمیل العطّار، دارالفکر، بیروت، چاپ اوّل، 2004م.</w:t>
      </w:r>
      <w:r w:rsidRPr="002837E9">
        <w:rPr>
          <w:rFonts w:ascii="IRANSans" w:eastAsia="Times New Roman" w:hAnsi="IRANSans" w:cs="IRANSans"/>
          <w:color w:val="212529"/>
          <w:sz w:val="24"/>
          <w:szCs w:val="24"/>
          <w:rtl/>
        </w:rPr>
        <w:br/>
        <w:t>7. صحیح مسلم شرح محیى الدین نووى، شرکة ابناء شریف الأنصارى، بیروت، 2007م.</w:t>
      </w:r>
      <w:r w:rsidRPr="002837E9">
        <w:rPr>
          <w:rFonts w:ascii="IRANSans" w:eastAsia="Times New Roman" w:hAnsi="IRANSans" w:cs="IRANSans"/>
          <w:color w:val="212529"/>
          <w:sz w:val="24"/>
          <w:szCs w:val="24"/>
          <w:rtl/>
        </w:rPr>
        <w:br/>
        <w:t>8. عمدة القارى شرح صحیح بخارى، بدرالدین عینى، دارالفکر، بیروت، چاپ اوّل، 2005م.</w:t>
      </w:r>
      <w:r w:rsidRPr="002837E9">
        <w:rPr>
          <w:rFonts w:ascii="IRANSans" w:eastAsia="Times New Roman" w:hAnsi="IRANSans" w:cs="IRANSans"/>
          <w:color w:val="212529"/>
          <w:sz w:val="24"/>
          <w:szCs w:val="24"/>
          <w:rtl/>
        </w:rPr>
        <w:br/>
        <w:t>9. فتح البارى، احمد بن على بن حجر عسقلانى، مکتبة العبیکان، ریاض، چاپ اوّل، 1421ق.</w:t>
      </w:r>
      <w:r w:rsidRPr="002837E9">
        <w:rPr>
          <w:rFonts w:ascii="IRANSans" w:eastAsia="Times New Roman" w:hAnsi="IRANSans" w:cs="IRANSans"/>
          <w:color w:val="212529"/>
          <w:sz w:val="24"/>
          <w:szCs w:val="24"/>
          <w:rtl/>
        </w:rPr>
        <w:br/>
        <w:t>10. الکامل فى التاریخ، ابن اثیر جزرى، تحقیق أبى الفداء عبدالله القاضى، دارالکتب العلمیة، بیروت، چاپ سوم، 1418ق.</w:t>
      </w:r>
      <w:r w:rsidRPr="002837E9">
        <w:rPr>
          <w:rFonts w:ascii="IRANSans" w:eastAsia="Times New Roman" w:hAnsi="IRANSans" w:cs="IRANSans"/>
          <w:color w:val="212529"/>
          <w:sz w:val="24"/>
          <w:szCs w:val="24"/>
          <w:rtl/>
        </w:rPr>
        <w:br/>
        <w:t>11. لسان العرب، ابن منظور افریقى، دار صادر، بیروت، چاپ اوّل، 1997م.</w:t>
      </w:r>
      <w:r w:rsidRPr="002837E9">
        <w:rPr>
          <w:rFonts w:ascii="IRANSans" w:eastAsia="Times New Roman" w:hAnsi="IRANSans" w:cs="IRANSans"/>
          <w:color w:val="212529"/>
          <w:sz w:val="24"/>
          <w:szCs w:val="24"/>
          <w:rtl/>
        </w:rPr>
        <w:br/>
        <w:t>12. مسند ابى یعلى، ابویعلى موصلى، تحقیق حسین سلیم اسد، دارالمأمون للتراث، چاپ دوم.</w:t>
      </w:r>
      <w:r w:rsidRPr="002837E9">
        <w:rPr>
          <w:rFonts w:ascii="IRANSans" w:eastAsia="Times New Roman" w:hAnsi="IRANSans" w:cs="IRANSans"/>
          <w:color w:val="212529"/>
          <w:sz w:val="24"/>
          <w:szCs w:val="24"/>
          <w:rtl/>
        </w:rPr>
        <w:br/>
        <w:t>13. مسند احمد، احمد بن حنبل، دار صادر، بیروت.</w:t>
      </w:r>
      <w:r w:rsidRPr="002837E9">
        <w:rPr>
          <w:rFonts w:ascii="IRANSans" w:eastAsia="Times New Roman" w:hAnsi="IRANSans" w:cs="IRANSans"/>
          <w:color w:val="212529"/>
          <w:sz w:val="24"/>
          <w:szCs w:val="24"/>
          <w:rtl/>
        </w:rPr>
        <w:br/>
        <w:t>14. مصباح المنیر، فیّومى، تصحیح محمد عبدالحمید، 1347ق.</w:t>
      </w:r>
    </w:p>
    <w:sectPr w:rsidR="005B24E3" w:rsidRPr="00A317F2" w:rsidSect="0091141B">
      <w:headerReference w:type="even" r:id="rId6"/>
      <w:headerReference w:type="default" r:id="rId7"/>
      <w:footerReference w:type="even" r:id="rId8"/>
      <w:footerReference w:type="default" r:id="rId9"/>
      <w:headerReference w:type="first" r:id="rId10"/>
      <w:footerReference w:type="first" r:id="rId11"/>
      <w:pgSz w:w="15840" w:h="12240" w:orient="landscape" w:code="1"/>
      <w:pgMar w:top="221" w:right="847" w:bottom="407" w:left="236" w:header="720" w:footer="720" w:gutter="0"/>
      <w:cols w:space="708"/>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EA" w:rsidRDefault="00031CEA" w:rsidP="0091141B">
      <w:pPr>
        <w:spacing w:after="0" w:line="240" w:lineRule="auto"/>
      </w:pPr>
      <w:r>
        <w:separator/>
      </w:r>
    </w:p>
  </w:endnote>
  <w:endnote w:type="continuationSeparator" w:id="0">
    <w:p w:rsidR="00031CEA" w:rsidRDefault="00031CEA" w:rsidP="0091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F_titr">
    <w:altName w:val="Times New Roman"/>
    <w:panose1 w:val="00000000000000000000"/>
    <w:charset w:val="00"/>
    <w:family w:val="auto"/>
    <w:pitch w:val="variable"/>
    <w:sig w:usb0="00000003" w:usb1="00000000" w:usb2="00000000" w:usb3="00000000" w:csb0="00000001" w:csb1="00000000"/>
  </w:font>
  <w:font w:name="IRANSans">
    <w:panose1 w:val="02040503050201020203"/>
    <w:charset w:val="00"/>
    <w:family w:val="roman"/>
    <w:pitch w:val="variable"/>
    <w:sig w:usb0="8000202F" w:usb1="8000200A" w:usb2="00000008" w:usb3="00000000" w:csb0="00000041" w:csb1="00000000"/>
  </w:font>
  <w:font w:name="S 110_Besme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E" w:rsidRDefault="0087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E" w:rsidRDefault="00877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E" w:rsidRDefault="0087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EA" w:rsidRDefault="00031CEA" w:rsidP="0091141B">
      <w:pPr>
        <w:spacing w:after="0" w:line="240" w:lineRule="auto"/>
      </w:pPr>
      <w:r>
        <w:separator/>
      </w:r>
    </w:p>
  </w:footnote>
  <w:footnote w:type="continuationSeparator" w:id="0">
    <w:p w:rsidR="00031CEA" w:rsidRDefault="00031CEA" w:rsidP="00911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E" w:rsidRDefault="00877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266" o:spid="_x0000_s2050" type="#_x0000_t75" style="position:absolute;left:0;text-align:left;margin-left:0;margin-top:0;width:276.3pt;height:580.5pt;z-index:-251655168;mso-position-horizontal:center;mso-position-horizontal-relative:margin;mso-position-vertical:center;mso-position-vertical-relative:margin" o:allowincell="f">
          <v:imagedata r:id="rId1" o:title="لوگوی-رنگی"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1B" w:rsidRDefault="0087718E" w:rsidP="0091141B">
    <w:pPr>
      <w:pStyle w:val="Header"/>
      <w:rPr>
        <w:rtl/>
      </w:rPr>
    </w:pPr>
    <w:r>
      <w:rPr>
        <w:rFonts w:cs="B Titr" w:hint="cs"/>
        <w:noProof/>
        <w:color w:val="538135" w:themeColor="accent6" w:themeShade="B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267" o:spid="_x0000_s2051" type="#_x0000_t75" style="position:absolute;left:0;text-align:left;margin-left:0;margin-top:0;width:276.3pt;height:580.5pt;z-index:-251654144;mso-position-horizontal:center;mso-position-horizontal-relative:margin;mso-position-vertical:center;mso-position-vertical-relative:margin" o:allowincell="f">
          <v:imagedata r:id="rId1" o:title="لوگوی-رنگی" gain="19661f" blacklevel="22938f"/>
        </v:shape>
      </w:pict>
    </w:r>
    <w:r w:rsidR="0091141B">
      <w:rPr>
        <w:rFonts w:cs="B Titr" w:hint="cs"/>
        <w:noProof/>
        <w:color w:val="538135" w:themeColor="accent6" w:themeShade="BF"/>
        <w:rtl/>
      </w:rPr>
      <w:drawing>
        <wp:anchor distT="0" distB="0" distL="114300" distR="114300" simplePos="0" relativeHeight="251659264" behindDoc="0" locked="0" layoutInCell="1" allowOverlap="1">
          <wp:simplePos x="0" y="0"/>
          <wp:positionH relativeFrom="margin">
            <wp:align>left</wp:align>
          </wp:positionH>
          <wp:positionV relativeFrom="paragraph">
            <wp:posOffset>-320040</wp:posOffset>
          </wp:positionV>
          <wp:extent cx="9410700" cy="715645"/>
          <wp:effectExtent l="0" t="0" r="0" b="8255"/>
          <wp:wrapNone/>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3">
                    <a:extLst>
                      <a:ext uri="{28A0092B-C50C-407E-A947-70E740481C1C}">
                        <a14:useLocalDpi xmlns:a14="http://schemas.microsoft.com/office/drawing/2010/main" val="0"/>
                      </a:ext>
                    </a:extLst>
                  </a:blip>
                  <a:stretch>
                    <a:fillRect/>
                  </a:stretch>
                </pic:blipFill>
                <pic:spPr>
                  <a:xfrm>
                    <a:off x="0" y="0"/>
                    <a:ext cx="9410700" cy="715645"/>
                  </a:xfrm>
                  <a:prstGeom prst="rect">
                    <a:avLst/>
                  </a:prstGeom>
                </pic:spPr>
              </pic:pic>
            </a:graphicData>
          </a:graphic>
          <wp14:sizeRelH relativeFrom="margin">
            <wp14:pctWidth>0</wp14:pctWidth>
          </wp14:sizeRelH>
          <wp14:sizeRelV relativeFrom="margin">
            <wp14:pctHeight>0</wp14:pctHeight>
          </wp14:sizeRelV>
        </wp:anchor>
      </w:drawing>
    </w:r>
  </w:p>
  <w:p w:rsidR="0091141B" w:rsidRDefault="0091141B" w:rsidP="0091141B">
    <w:pPr>
      <w:pStyle w:val="Header"/>
      <w:rPr>
        <w:rtl/>
      </w:rPr>
    </w:pPr>
  </w:p>
  <w:p w:rsidR="0091141B" w:rsidRDefault="0091141B" w:rsidP="00911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E" w:rsidRDefault="00877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265" o:spid="_x0000_s2049" type="#_x0000_t75" style="position:absolute;left:0;text-align:left;margin-left:0;margin-top:0;width:276.3pt;height:580.5pt;z-index:-251656192;mso-position-horizontal:center;mso-position-horizontal-relative:margin;mso-position-vertical:center;mso-position-vertical-relative:margin" o:allowincell="f">
          <v:imagedata r:id="rId1" o:title="لوگوی-رنگی"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7C"/>
    <w:rsid w:val="00031CEA"/>
    <w:rsid w:val="000436DE"/>
    <w:rsid w:val="00085D84"/>
    <w:rsid w:val="00205CC5"/>
    <w:rsid w:val="00262134"/>
    <w:rsid w:val="002837E9"/>
    <w:rsid w:val="002B4951"/>
    <w:rsid w:val="002D66F1"/>
    <w:rsid w:val="002E39B1"/>
    <w:rsid w:val="00301045"/>
    <w:rsid w:val="003109CC"/>
    <w:rsid w:val="00503E5C"/>
    <w:rsid w:val="005B24E3"/>
    <w:rsid w:val="005E195F"/>
    <w:rsid w:val="005F0A28"/>
    <w:rsid w:val="00620526"/>
    <w:rsid w:val="00682C46"/>
    <w:rsid w:val="006847B0"/>
    <w:rsid w:val="00865768"/>
    <w:rsid w:val="0087718E"/>
    <w:rsid w:val="0091141B"/>
    <w:rsid w:val="0094507C"/>
    <w:rsid w:val="009828D8"/>
    <w:rsid w:val="009D6656"/>
    <w:rsid w:val="00A317F2"/>
    <w:rsid w:val="00AF0461"/>
    <w:rsid w:val="00B15F9F"/>
    <w:rsid w:val="00B36687"/>
    <w:rsid w:val="00BF10A5"/>
    <w:rsid w:val="00C25B69"/>
    <w:rsid w:val="00C9255C"/>
    <w:rsid w:val="00DA587E"/>
    <w:rsid w:val="00DE21B7"/>
    <w:rsid w:val="00DF2CF2"/>
    <w:rsid w:val="00E13EC7"/>
    <w:rsid w:val="00FE75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7C42A34-0C56-41E3-8DB6-4971EB57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2D66F1"/>
    <w:pPr>
      <w:keepNext/>
      <w:keepLines/>
      <w:shd w:val="clear" w:color="auto" w:fill="F6E4BF"/>
      <w:spacing w:before="240" w:after="0"/>
      <w:jc w:val="center"/>
      <w:outlineLvl w:val="0"/>
    </w:pPr>
    <w:rPr>
      <w:rFonts w:asciiTheme="majorHAnsi" w:eastAsiaTheme="majorEastAsia" w:hAnsiTheme="majorHAnsi" w:cs="B Titr"/>
      <w:bCs/>
      <w:color w:val="000000" w:themeColor="text1"/>
      <w:sz w:val="32"/>
      <w:szCs w:val="32"/>
    </w:rPr>
  </w:style>
  <w:style w:type="paragraph" w:styleId="Heading2">
    <w:name w:val="heading 2"/>
    <w:basedOn w:val="Normal"/>
    <w:next w:val="Normal"/>
    <w:link w:val="Heading2Char"/>
    <w:autoRedefine/>
    <w:uiPriority w:val="9"/>
    <w:unhideWhenUsed/>
    <w:qFormat/>
    <w:rsid w:val="00205CC5"/>
    <w:pPr>
      <w:keepNext/>
      <w:keepLines/>
      <w:spacing w:before="40" w:after="0"/>
      <w:ind w:left="11" w:hanging="10"/>
      <w:outlineLvl w:val="1"/>
    </w:pPr>
    <w:rPr>
      <w:rFonts w:ascii="F_titr" w:eastAsiaTheme="majorEastAsia" w:hAnsi="F_titr" w:cs="B Titr"/>
      <w:b/>
      <w:bCs/>
      <w:i/>
      <w:color w:val="0070C0"/>
      <w:sz w:val="28"/>
      <w:szCs w:val="28"/>
      <w:u w:color="F2F2F2" w:themeColor="background1" w:themeShade="F2"/>
      <w:bdr w:val="none" w:sz="0" w:space="0" w:color="auto" w:frame="1"/>
    </w:rPr>
  </w:style>
  <w:style w:type="paragraph" w:styleId="Heading3">
    <w:name w:val="heading 3"/>
    <w:basedOn w:val="Normal"/>
    <w:next w:val="Normal"/>
    <w:link w:val="Heading3Char"/>
    <w:autoRedefine/>
    <w:unhideWhenUsed/>
    <w:qFormat/>
    <w:rsid w:val="00FE75F8"/>
    <w:pPr>
      <w:keepNext/>
      <w:keepLines/>
      <w:spacing w:before="40" w:after="0" w:line="276" w:lineRule="auto"/>
      <w:outlineLvl w:val="2"/>
    </w:pPr>
    <w:rPr>
      <w:rFonts w:asciiTheme="majorHAnsi" w:eastAsiaTheme="majorEastAsia" w:hAnsiTheme="majorHAnsi" w:cs="IRANSans"/>
      <w:b/>
      <w:bCs/>
      <w:color w:val="1F4D78" w:themeColor="accent1" w:themeShade="7F"/>
      <w:spacing w:val="-9"/>
      <w:sz w:val="24"/>
      <w:szCs w:val="24"/>
      <w:lang w:bidi="ar-YE"/>
    </w:rPr>
  </w:style>
  <w:style w:type="paragraph" w:styleId="Heading4">
    <w:name w:val="heading 4"/>
    <w:basedOn w:val="Normal"/>
    <w:link w:val="Heading4Char"/>
    <w:autoRedefine/>
    <w:uiPriority w:val="9"/>
    <w:qFormat/>
    <w:rsid w:val="003109CC"/>
    <w:pPr>
      <w:bidi w:val="0"/>
      <w:spacing w:before="100" w:beforeAutospacing="1" w:after="100" w:afterAutospacing="1" w:line="240" w:lineRule="auto"/>
      <w:outlineLvl w:val="3"/>
    </w:pPr>
    <w:rPr>
      <w:rFonts w:eastAsiaTheme="minorEastAsia" w:cs="B Titr"/>
      <w:b/>
      <w:bCs/>
      <w:color w:val="C00000"/>
      <w:sz w:val="24"/>
      <w:szCs w:val="24"/>
    </w:rPr>
  </w:style>
  <w:style w:type="paragraph" w:styleId="Heading5">
    <w:name w:val="heading 5"/>
    <w:basedOn w:val="Normal"/>
    <w:next w:val="Normal"/>
    <w:link w:val="Heading5Char"/>
    <w:autoRedefine/>
    <w:uiPriority w:val="9"/>
    <w:unhideWhenUsed/>
    <w:qFormat/>
    <w:rsid w:val="003109CC"/>
    <w:pPr>
      <w:keepNext/>
      <w:keepLines/>
      <w:bidi w:val="0"/>
      <w:spacing w:before="40" w:after="0" w:line="240" w:lineRule="auto"/>
      <w:outlineLvl w:val="4"/>
    </w:pPr>
    <w:rPr>
      <w:rFonts w:asciiTheme="majorHAnsi" w:eastAsiaTheme="majorEastAsia" w:hAnsiTheme="majorHAnsi" w:cs="B Titr"/>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09CC"/>
    <w:rPr>
      <w:rFonts w:eastAsiaTheme="minorEastAsia" w:cs="B Titr"/>
      <w:b/>
      <w:bCs/>
      <w:color w:val="C00000"/>
      <w:sz w:val="24"/>
      <w:szCs w:val="24"/>
    </w:rPr>
  </w:style>
  <w:style w:type="character" w:customStyle="1" w:styleId="Heading5Char">
    <w:name w:val="Heading 5 Char"/>
    <w:basedOn w:val="DefaultParagraphFont"/>
    <w:link w:val="Heading5"/>
    <w:uiPriority w:val="9"/>
    <w:rsid w:val="003109CC"/>
    <w:rPr>
      <w:rFonts w:asciiTheme="majorHAnsi" w:eastAsiaTheme="majorEastAsia" w:hAnsiTheme="majorHAnsi" w:cs="B Titr"/>
      <w:color w:val="002060"/>
      <w:sz w:val="24"/>
      <w:szCs w:val="24"/>
    </w:rPr>
  </w:style>
  <w:style w:type="character" w:customStyle="1" w:styleId="Heading3Char">
    <w:name w:val="Heading 3 Char"/>
    <w:basedOn w:val="DefaultParagraphFont"/>
    <w:link w:val="Heading3"/>
    <w:rsid w:val="00FE75F8"/>
    <w:rPr>
      <w:rFonts w:asciiTheme="majorHAnsi" w:eastAsiaTheme="majorEastAsia" w:hAnsiTheme="majorHAnsi" w:cs="IRANSans"/>
      <w:b/>
      <w:bCs/>
      <w:color w:val="1F4D78" w:themeColor="accent1" w:themeShade="7F"/>
      <w:spacing w:val="-9"/>
      <w:sz w:val="24"/>
      <w:szCs w:val="24"/>
      <w:lang w:bidi="ar-YE"/>
    </w:rPr>
  </w:style>
  <w:style w:type="character" w:customStyle="1" w:styleId="Heading2Char">
    <w:name w:val="Heading 2 Char"/>
    <w:basedOn w:val="DefaultParagraphFont"/>
    <w:link w:val="Heading2"/>
    <w:uiPriority w:val="9"/>
    <w:rsid w:val="00205CC5"/>
    <w:rPr>
      <w:rFonts w:ascii="F_titr" w:eastAsiaTheme="majorEastAsia" w:hAnsi="F_titr" w:cs="B Titr"/>
      <w:b/>
      <w:bCs/>
      <w:i/>
      <w:color w:val="0070C0"/>
      <w:sz w:val="28"/>
      <w:szCs w:val="28"/>
      <w:u w:color="F2F2F2" w:themeColor="background1" w:themeShade="F2"/>
      <w:bdr w:val="none" w:sz="0" w:space="0" w:color="auto" w:frame="1"/>
    </w:rPr>
  </w:style>
  <w:style w:type="paragraph" w:styleId="FootnoteText">
    <w:name w:val="footnote text"/>
    <w:basedOn w:val="Normal"/>
    <w:link w:val="FootnoteTextChar"/>
    <w:autoRedefine/>
    <w:uiPriority w:val="99"/>
    <w:semiHidden/>
    <w:unhideWhenUsed/>
    <w:rsid w:val="00E13EC7"/>
    <w:pPr>
      <w:bidi w:val="0"/>
      <w:spacing w:after="0" w:line="240" w:lineRule="auto"/>
      <w:jc w:val="right"/>
    </w:pPr>
    <w:rPr>
      <w:rFonts w:cs="IRANSans"/>
      <w:sz w:val="20"/>
      <w:szCs w:val="20"/>
    </w:rPr>
  </w:style>
  <w:style w:type="character" w:customStyle="1" w:styleId="FootnoteTextChar">
    <w:name w:val="Footnote Text Char"/>
    <w:basedOn w:val="DefaultParagraphFont"/>
    <w:link w:val="FootnoteText"/>
    <w:uiPriority w:val="99"/>
    <w:semiHidden/>
    <w:rsid w:val="00E13EC7"/>
    <w:rPr>
      <w:rFonts w:cs="IRANSans"/>
      <w:sz w:val="20"/>
      <w:szCs w:val="20"/>
    </w:rPr>
  </w:style>
  <w:style w:type="character" w:customStyle="1" w:styleId="Heading1Char">
    <w:name w:val="Heading 1 Char"/>
    <w:basedOn w:val="DefaultParagraphFont"/>
    <w:link w:val="Heading1"/>
    <w:uiPriority w:val="9"/>
    <w:rsid w:val="002D66F1"/>
    <w:rPr>
      <w:rFonts w:asciiTheme="majorHAnsi" w:eastAsiaTheme="majorEastAsia" w:hAnsiTheme="majorHAnsi" w:cs="B Titr"/>
      <w:bCs/>
      <w:color w:val="000000" w:themeColor="text1"/>
      <w:sz w:val="32"/>
      <w:szCs w:val="32"/>
      <w:shd w:val="clear" w:color="auto" w:fill="F6E4BF"/>
    </w:rPr>
  </w:style>
  <w:style w:type="paragraph" w:styleId="NormalWeb">
    <w:name w:val="Normal (Web)"/>
    <w:basedOn w:val="Normal"/>
    <w:uiPriority w:val="99"/>
    <w:semiHidden/>
    <w:unhideWhenUsed/>
    <w:rsid w:val="002837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7E9"/>
    <w:rPr>
      <w:color w:val="0000FF"/>
      <w:u w:val="single"/>
    </w:rPr>
  </w:style>
  <w:style w:type="paragraph" w:styleId="ListParagraph">
    <w:name w:val="List Paragraph"/>
    <w:basedOn w:val="Normal"/>
    <w:uiPriority w:val="34"/>
    <w:qFormat/>
    <w:rsid w:val="00301045"/>
    <w:pPr>
      <w:ind w:left="720"/>
      <w:contextualSpacing/>
    </w:pPr>
  </w:style>
  <w:style w:type="paragraph" w:styleId="Header">
    <w:name w:val="header"/>
    <w:basedOn w:val="Normal"/>
    <w:link w:val="HeaderChar"/>
    <w:uiPriority w:val="99"/>
    <w:unhideWhenUsed/>
    <w:rsid w:val="00911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41B"/>
  </w:style>
  <w:style w:type="paragraph" w:styleId="Footer">
    <w:name w:val="footer"/>
    <w:basedOn w:val="Normal"/>
    <w:link w:val="FooterChar"/>
    <w:uiPriority w:val="99"/>
    <w:unhideWhenUsed/>
    <w:rsid w:val="00911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2265">
      <w:bodyDiv w:val="1"/>
      <w:marLeft w:val="0"/>
      <w:marRight w:val="0"/>
      <w:marTop w:val="0"/>
      <w:marBottom w:val="0"/>
      <w:divBdr>
        <w:top w:val="none" w:sz="0" w:space="0" w:color="auto"/>
        <w:left w:val="none" w:sz="0" w:space="0" w:color="auto"/>
        <w:bottom w:val="none" w:sz="0" w:space="0" w:color="auto"/>
        <w:right w:val="none" w:sz="0" w:space="0" w:color="auto"/>
      </w:divBdr>
      <w:divsChild>
        <w:div w:id="25955801">
          <w:marLeft w:val="0"/>
          <w:marRight w:val="0"/>
          <w:marTop w:val="0"/>
          <w:marBottom w:val="0"/>
          <w:divBdr>
            <w:top w:val="none" w:sz="0" w:space="0" w:color="auto"/>
            <w:left w:val="none" w:sz="0" w:space="0" w:color="auto"/>
            <w:bottom w:val="none" w:sz="0" w:space="0" w:color="auto"/>
            <w:right w:val="none" w:sz="0" w:space="0" w:color="auto"/>
          </w:divBdr>
        </w:div>
        <w:div w:id="97215493">
          <w:marLeft w:val="0"/>
          <w:marRight w:val="0"/>
          <w:marTop w:val="0"/>
          <w:marBottom w:val="0"/>
          <w:divBdr>
            <w:top w:val="none" w:sz="0" w:space="0" w:color="auto"/>
            <w:left w:val="none" w:sz="0" w:space="0" w:color="auto"/>
            <w:bottom w:val="none" w:sz="0" w:space="0" w:color="auto"/>
            <w:right w:val="none" w:sz="0" w:space="0" w:color="auto"/>
          </w:divBdr>
        </w:div>
        <w:div w:id="112139645">
          <w:marLeft w:val="0"/>
          <w:marRight w:val="225"/>
          <w:marTop w:val="0"/>
          <w:marBottom w:val="0"/>
          <w:divBdr>
            <w:top w:val="none" w:sz="0" w:space="0" w:color="auto"/>
            <w:left w:val="none" w:sz="0" w:space="0" w:color="auto"/>
            <w:bottom w:val="none" w:sz="0" w:space="0" w:color="auto"/>
            <w:right w:val="none" w:sz="0" w:space="0" w:color="auto"/>
          </w:divBdr>
        </w:div>
        <w:div w:id="212809065">
          <w:marLeft w:val="0"/>
          <w:marRight w:val="225"/>
          <w:marTop w:val="0"/>
          <w:marBottom w:val="0"/>
          <w:divBdr>
            <w:top w:val="none" w:sz="0" w:space="0" w:color="auto"/>
            <w:left w:val="none" w:sz="0" w:space="0" w:color="auto"/>
            <w:bottom w:val="none" w:sz="0" w:space="0" w:color="auto"/>
            <w:right w:val="none" w:sz="0" w:space="0" w:color="auto"/>
          </w:divBdr>
        </w:div>
        <w:div w:id="286399610">
          <w:marLeft w:val="0"/>
          <w:marRight w:val="225"/>
          <w:marTop w:val="0"/>
          <w:marBottom w:val="0"/>
          <w:divBdr>
            <w:top w:val="none" w:sz="0" w:space="0" w:color="auto"/>
            <w:left w:val="none" w:sz="0" w:space="0" w:color="auto"/>
            <w:bottom w:val="none" w:sz="0" w:space="0" w:color="auto"/>
            <w:right w:val="none" w:sz="0" w:space="0" w:color="auto"/>
          </w:divBdr>
        </w:div>
        <w:div w:id="291055179">
          <w:marLeft w:val="0"/>
          <w:marRight w:val="0"/>
          <w:marTop w:val="0"/>
          <w:marBottom w:val="0"/>
          <w:divBdr>
            <w:top w:val="none" w:sz="0" w:space="0" w:color="auto"/>
            <w:left w:val="none" w:sz="0" w:space="0" w:color="auto"/>
            <w:bottom w:val="none" w:sz="0" w:space="0" w:color="auto"/>
            <w:right w:val="none" w:sz="0" w:space="0" w:color="auto"/>
          </w:divBdr>
        </w:div>
        <w:div w:id="316298905">
          <w:marLeft w:val="0"/>
          <w:marRight w:val="0"/>
          <w:marTop w:val="0"/>
          <w:marBottom w:val="0"/>
          <w:divBdr>
            <w:top w:val="none" w:sz="0" w:space="0" w:color="auto"/>
            <w:left w:val="none" w:sz="0" w:space="0" w:color="auto"/>
            <w:bottom w:val="none" w:sz="0" w:space="0" w:color="auto"/>
            <w:right w:val="none" w:sz="0" w:space="0" w:color="auto"/>
          </w:divBdr>
        </w:div>
        <w:div w:id="324747611">
          <w:marLeft w:val="0"/>
          <w:marRight w:val="0"/>
          <w:marTop w:val="0"/>
          <w:marBottom w:val="0"/>
          <w:divBdr>
            <w:top w:val="none" w:sz="0" w:space="0" w:color="auto"/>
            <w:left w:val="none" w:sz="0" w:space="0" w:color="auto"/>
            <w:bottom w:val="none" w:sz="0" w:space="0" w:color="auto"/>
            <w:right w:val="none" w:sz="0" w:space="0" w:color="auto"/>
          </w:divBdr>
        </w:div>
        <w:div w:id="341787150">
          <w:marLeft w:val="0"/>
          <w:marRight w:val="0"/>
          <w:marTop w:val="0"/>
          <w:marBottom w:val="0"/>
          <w:divBdr>
            <w:top w:val="none" w:sz="0" w:space="0" w:color="auto"/>
            <w:left w:val="none" w:sz="0" w:space="0" w:color="auto"/>
            <w:bottom w:val="none" w:sz="0" w:space="0" w:color="auto"/>
            <w:right w:val="none" w:sz="0" w:space="0" w:color="auto"/>
          </w:divBdr>
        </w:div>
        <w:div w:id="514199308">
          <w:marLeft w:val="0"/>
          <w:marRight w:val="0"/>
          <w:marTop w:val="0"/>
          <w:marBottom w:val="0"/>
          <w:divBdr>
            <w:top w:val="none" w:sz="0" w:space="0" w:color="auto"/>
            <w:left w:val="none" w:sz="0" w:space="0" w:color="auto"/>
            <w:bottom w:val="none" w:sz="0" w:space="0" w:color="auto"/>
            <w:right w:val="none" w:sz="0" w:space="0" w:color="auto"/>
          </w:divBdr>
        </w:div>
        <w:div w:id="578752558">
          <w:marLeft w:val="0"/>
          <w:marRight w:val="225"/>
          <w:marTop w:val="0"/>
          <w:marBottom w:val="0"/>
          <w:divBdr>
            <w:top w:val="none" w:sz="0" w:space="0" w:color="auto"/>
            <w:left w:val="none" w:sz="0" w:space="0" w:color="auto"/>
            <w:bottom w:val="none" w:sz="0" w:space="0" w:color="auto"/>
            <w:right w:val="none" w:sz="0" w:space="0" w:color="auto"/>
          </w:divBdr>
        </w:div>
        <w:div w:id="633172512">
          <w:marLeft w:val="0"/>
          <w:marRight w:val="0"/>
          <w:marTop w:val="0"/>
          <w:marBottom w:val="0"/>
          <w:divBdr>
            <w:top w:val="none" w:sz="0" w:space="0" w:color="auto"/>
            <w:left w:val="none" w:sz="0" w:space="0" w:color="auto"/>
            <w:bottom w:val="none" w:sz="0" w:space="0" w:color="auto"/>
            <w:right w:val="none" w:sz="0" w:space="0" w:color="auto"/>
          </w:divBdr>
        </w:div>
        <w:div w:id="672537619">
          <w:marLeft w:val="0"/>
          <w:marRight w:val="0"/>
          <w:marTop w:val="0"/>
          <w:marBottom w:val="0"/>
          <w:divBdr>
            <w:top w:val="none" w:sz="0" w:space="0" w:color="auto"/>
            <w:left w:val="none" w:sz="0" w:space="0" w:color="auto"/>
            <w:bottom w:val="none" w:sz="0" w:space="0" w:color="auto"/>
            <w:right w:val="none" w:sz="0" w:space="0" w:color="auto"/>
          </w:divBdr>
        </w:div>
        <w:div w:id="858006203">
          <w:marLeft w:val="0"/>
          <w:marRight w:val="225"/>
          <w:marTop w:val="0"/>
          <w:marBottom w:val="0"/>
          <w:divBdr>
            <w:top w:val="none" w:sz="0" w:space="0" w:color="auto"/>
            <w:left w:val="none" w:sz="0" w:space="0" w:color="auto"/>
            <w:bottom w:val="none" w:sz="0" w:space="0" w:color="auto"/>
            <w:right w:val="none" w:sz="0" w:space="0" w:color="auto"/>
          </w:divBdr>
        </w:div>
        <w:div w:id="877083887">
          <w:marLeft w:val="0"/>
          <w:marRight w:val="225"/>
          <w:marTop w:val="0"/>
          <w:marBottom w:val="0"/>
          <w:divBdr>
            <w:top w:val="none" w:sz="0" w:space="0" w:color="auto"/>
            <w:left w:val="none" w:sz="0" w:space="0" w:color="auto"/>
            <w:bottom w:val="none" w:sz="0" w:space="0" w:color="auto"/>
            <w:right w:val="none" w:sz="0" w:space="0" w:color="auto"/>
          </w:divBdr>
        </w:div>
        <w:div w:id="928197137">
          <w:marLeft w:val="0"/>
          <w:marRight w:val="0"/>
          <w:marTop w:val="0"/>
          <w:marBottom w:val="0"/>
          <w:divBdr>
            <w:top w:val="none" w:sz="0" w:space="0" w:color="auto"/>
            <w:left w:val="none" w:sz="0" w:space="0" w:color="auto"/>
            <w:bottom w:val="none" w:sz="0" w:space="0" w:color="auto"/>
            <w:right w:val="none" w:sz="0" w:space="0" w:color="auto"/>
          </w:divBdr>
        </w:div>
        <w:div w:id="948120222">
          <w:marLeft w:val="0"/>
          <w:marRight w:val="225"/>
          <w:marTop w:val="0"/>
          <w:marBottom w:val="0"/>
          <w:divBdr>
            <w:top w:val="none" w:sz="0" w:space="0" w:color="auto"/>
            <w:left w:val="none" w:sz="0" w:space="0" w:color="auto"/>
            <w:bottom w:val="none" w:sz="0" w:space="0" w:color="auto"/>
            <w:right w:val="none" w:sz="0" w:space="0" w:color="auto"/>
          </w:divBdr>
        </w:div>
        <w:div w:id="1003750735">
          <w:marLeft w:val="0"/>
          <w:marRight w:val="225"/>
          <w:marTop w:val="0"/>
          <w:marBottom w:val="0"/>
          <w:divBdr>
            <w:top w:val="none" w:sz="0" w:space="0" w:color="auto"/>
            <w:left w:val="none" w:sz="0" w:space="0" w:color="auto"/>
            <w:bottom w:val="none" w:sz="0" w:space="0" w:color="auto"/>
            <w:right w:val="none" w:sz="0" w:space="0" w:color="auto"/>
          </w:divBdr>
        </w:div>
        <w:div w:id="1071122739">
          <w:marLeft w:val="0"/>
          <w:marRight w:val="0"/>
          <w:marTop w:val="0"/>
          <w:marBottom w:val="0"/>
          <w:divBdr>
            <w:top w:val="none" w:sz="0" w:space="0" w:color="auto"/>
            <w:left w:val="none" w:sz="0" w:space="0" w:color="auto"/>
            <w:bottom w:val="none" w:sz="0" w:space="0" w:color="auto"/>
            <w:right w:val="none" w:sz="0" w:space="0" w:color="auto"/>
          </w:divBdr>
        </w:div>
        <w:div w:id="1087917625">
          <w:marLeft w:val="0"/>
          <w:marRight w:val="225"/>
          <w:marTop w:val="0"/>
          <w:marBottom w:val="0"/>
          <w:divBdr>
            <w:top w:val="none" w:sz="0" w:space="0" w:color="auto"/>
            <w:left w:val="none" w:sz="0" w:space="0" w:color="auto"/>
            <w:bottom w:val="none" w:sz="0" w:space="0" w:color="auto"/>
            <w:right w:val="none" w:sz="0" w:space="0" w:color="auto"/>
          </w:divBdr>
        </w:div>
        <w:div w:id="1134710352">
          <w:marLeft w:val="0"/>
          <w:marRight w:val="225"/>
          <w:marTop w:val="0"/>
          <w:marBottom w:val="0"/>
          <w:divBdr>
            <w:top w:val="none" w:sz="0" w:space="0" w:color="auto"/>
            <w:left w:val="none" w:sz="0" w:space="0" w:color="auto"/>
            <w:bottom w:val="none" w:sz="0" w:space="0" w:color="auto"/>
            <w:right w:val="none" w:sz="0" w:space="0" w:color="auto"/>
          </w:divBdr>
        </w:div>
        <w:div w:id="1153990176">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225"/>
          <w:marTop w:val="0"/>
          <w:marBottom w:val="0"/>
          <w:divBdr>
            <w:top w:val="none" w:sz="0" w:space="0" w:color="auto"/>
            <w:left w:val="none" w:sz="0" w:space="0" w:color="auto"/>
            <w:bottom w:val="none" w:sz="0" w:space="0" w:color="auto"/>
            <w:right w:val="none" w:sz="0" w:space="0" w:color="auto"/>
          </w:divBdr>
        </w:div>
        <w:div w:id="1166633936">
          <w:marLeft w:val="0"/>
          <w:marRight w:val="225"/>
          <w:marTop w:val="0"/>
          <w:marBottom w:val="0"/>
          <w:divBdr>
            <w:top w:val="none" w:sz="0" w:space="0" w:color="auto"/>
            <w:left w:val="none" w:sz="0" w:space="0" w:color="auto"/>
            <w:bottom w:val="none" w:sz="0" w:space="0" w:color="auto"/>
            <w:right w:val="none" w:sz="0" w:space="0" w:color="auto"/>
          </w:divBdr>
        </w:div>
        <w:div w:id="1233203353">
          <w:marLeft w:val="0"/>
          <w:marRight w:val="0"/>
          <w:marTop w:val="0"/>
          <w:marBottom w:val="0"/>
          <w:divBdr>
            <w:top w:val="none" w:sz="0" w:space="0" w:color="auto"/>
            <w:left w:val="none" w:sz="0" w:space="0" w:color="auto"/>
            <w:bottom w:val="none" w:sz="0" w:space="0" w:color="auto"/>
            <w:right w:val="none" w:sz="0" w:space="0" w:color="auto"/>
          </w:divBdr>
        </w:div>
        <w:div w:id="1314724422">
          <w:marLeft w:val="0"/>
          <w:marRight w:val="225"/>
          <w:marTop w:val="0"/>
          <w:marBottom w:val="0"/>
          <w:divBdr>
            <w:top w:val="none" w:sz="0" w:space="0" w:color="auto"/>
            <w:left w:val="none" w:sz="0" w:space="0" w:color="auto"/>
            <w:bottom w:val="none" w:sz="0" w:space="0" w:color="auto"/>
            <w:right w:val="none" w:sz="0" w:space="0" w:color="auto"/>
          </w:divBdr>
        </w:div>
        <w:div w:id="1351687170">
          <w:marLeft w:val="0"/>
          <w:marRight w:val="225"/>
          <w:marTop w:val="0"/>
          <w:marBottom w:val="0"/>
          <w:divBdr>
            <w:top w:val="none" w:sz="0" w:space="0" w:color="auto"/>
            <w:left w:val="none" w:sz="0" w:space="0" w:color="auto"/>
            <w:bottom w:val="none" w:sz="0" w:space="0" w:color="auto"/>
            <w:right w:val="none" w:sz="0" w:space="0" w:color="auto"/>
          </w:divBdr>
        </w:div>
        <w:div w:id="1385719424">
          <w:marLeft w:val="0"/>
          <w:marRight w:val="225"/>
          <w:marTop w:val="0"/>
          <w:marBottom w:val="0"/>
          <w:divBdr>
            <w:top w:val="none" w:sz="0" w:space="0" w:color="auto"/>
            <w:left w:val="none" w:sz="0" w:space="0" w:color="auto"/>
            <w:bottom w:val="none" w:sz="0" w:space="0" w:color="auto"/>
            <w:right w:val="none" w:sz="0" w:space="0" w:color="auto"/>
          </w:divBdr>
        </w:div>
        <w:div w:id="1456868581">
          <w:marLeft w:val="0"/>
          <w:marRight w:val="225"/>
          <w:marTop w:val="0"/>
          <w:marBottom w:val="0"/>
          <w:divBdr>
            <w:top w:val="none" w:sz="0" w:space="0" w:color="auto"/>
            <w:left w:val="none" w:sz="0" w:space="0" w:color="auto"/>
            <w:bottom w:val="none" w:sz="0" w:space="0" w:color="auto"/>
            <w:right w:val="none" w:sz="0" w:space="0" w:color="auto"/>
          </w:divBdr>
        </w:div>
        <w:div w:id="1651865875">
          <w:marLeft w:val="0"/>
          <w:marRight w:val="0"/>
          <w:marTop w:val="0"/>
          <w:marBottom w:val="0"/>
          <w:divBdr>
            <w:top w:val="none" w:sz="0" w:space="0" w:color="auto"/>
            <w:left w:val="none" w:sz="0" w:space="0" w:color="auto"/>
            <w:bottom w:val="none" w:sz="0" w:space="0" w:color="auto"/>
            <w:right w:val="none" w:sz="0" w:space="0" w:color="auto"/>
          </w:divBdr>
        </w:div>
        <w:div w:id="1652103315">
          <w:marLeft w:val="0"/>
          <w:marRight w:val="0"/>
          <w:marTop w:val="0"/>
          <w:marBottom w:val="0"/>
          <w:divBdr>
            <w:top w:val="none" w:sz="0" w:space="0" w:color="auto"/>
            <w:left w:val="none" w:sz="0" w:space="0" w:color="auto"/>
            <w:bottom w:val="none" w:sz="0" w:space="0" w:color="auto"/>
            <w:right w:val="none" w:sz="0" w:space="0" w:color="auto"/>
          </w:divBdr>
        </w:div>
        <w:div w:id="1661690867">
          <w:marLeft w:val="0"/>
          <w:marRight w:val="225"/>
          <w:marTop w:val="0"/>
          <w:marBottom w:val="0"/>
          <w:divBdr>
            <w:top w:val="none" w:sz="0" w:space="0" w:color="auto"/>
            <w:left w:val="none" w:sz="0" w:space="0" w:color="auto"/>
            <w:bottom w:val="none" w:sz="0" w:space="0" w:color="auto"/>
            <w:right w:val="none" w:sz="0" w:space="0" w:color="auto"/>
          </w:divBdr>
        </w:div>
        <w:div w:id="1700353805">
          <w:marLeft w:val="0"/>
          <w:marRight w:val="225"/>
          <w:marTop w:val="0"/>
          <w:marBottom w:val="0"/>
          <w:divBdr>
            <w:top w:val="none" w:sz="0" w:space="0" w:color="auto"/>
            <w:left w:val="none" w:sz="0" w:space="0" w:color="auto"/>
            <w:bottom w:val="none" w:sz="0" w:space="0" w:color="auto"/>
            <w:right w:val="none" w:sz="0" w:space="0" w:color="auto"/>
          </w:divBdr>
        </w:div>
        <w:div w:id="1860125594">
          <w:marLeft w:val="0"/>
          <w:marRight w:val="0"/>
          <w:marTop w:val="0"/>
          <w:marBottom w:val="0"/>
          <w:divBdr>
            <w:top w:val="none" w:sz="0" w:space="0" w:color="auto"/>
            <w:left w:val="none" w:sz="0" w:space="0" w:color="auto"/>
            <w:bottom w:val="none" w:sz="0" w:space="0" w:color="auto"/>
            <w:right w:val="none" w:sz="0" w:space="0" w:color="auto"/>
          </w:divBdr>
        </w:div>
        <w:div w:id="1882668635">
          <w:marLeft w:val="0"/>
          <w:marRight w:val="0"/>
          <w:marTop w:val="0"/>
          <w:marBottom w:val="0"/>
          <w:divBdr>
            <w:top w:val="none" w:sz="0" w:space="0" w:color="auto"/>
            <w:left w:val="none" w:sz="0" w:space="0" w:color="auto"/>
            <w:bottom w:val="none" w:sz="0" w:space="0" w:color="auto"/>
            <w:right w:val="none" w:sz="0" w:space="0" w:color="auto"/>
          </w:divBdr>
        </w:div>
        <w:div w:id="2001152107">
          <w:marLeft w:val="0"/>
          <w:marRight w:val="0"/>
          <w:marTop w:val="0"/>
          <w:marBottom w:val="0"/>
          <w:divBdr>
            <w:top w:val="none" w:sz="0" w:space="0" w:color="auto"/>
            <w:left w:val="none" w:sz="0" w:space="0" w:color="auto"/>
            <w:bottom w:val="none" w:sz="0" w:space="0" w:color="auto"/>
            <w:right w:val="none" w:sz="0" w:space="0" w:color="auto"/>
          </w:divBdr>
        </w:div>
        <w:div w:id="2026132791">
          <w:marLeft w:val="0"/>
          <w:marRight w:val="225"/>
          <w:marTop w:val="0"/>
          <w:marBottom w:val="0"/>
          <w:divBdr>
            <w:top w:val="none" w:sz="0" w:space="0" w:color="auto"/>
            <w:left w:val="none" w:sz="0" w:space="0" w:color="auto"/>
            <w:bottom w:val="none" w:sz="0" w:space="0" w:color="auto"/>
            <w:right w:val="none" w:sz="0" w:space="0" w:color="auto"/>
          </w:divBdr>
        </w:div>
        <w:div w:id="2033455599">
          <w:marLeft w:val="0"/>
          <w:marRight w:val="0"/>
          <w:marTop w:val="0"/>
          <w:marBottom w:val="0"/>
          <w:divBdr>
            <w:top w:val="none" w:sz="0" w:space="0" w:color="auto"/>
            <w:left w:val="none" w:sz="0" w:space="0" w:color="auto"/>
            <w:bottom w:val="none" w:sz="0" w:space="0" w:color="auto"/>
            <w:right w:val="none" w:sz="0" w:space="0" w:color="auto"/>
          </w:divBdr>
        </w:div>
        <w:div w:id="2044477695">
          <w:marLeft w:val="0"/>
          <w:marRight w:val="225"/>
          <w:marTop w:val="0"/>
          <w:marBottom w:val="0"/>
          <w:divBdr>
            <w:top w:val="none" w:sz="0" w:space="0" w:color="auto"/>
            <w:left w:val="none" w:sz="0" w:space="0" w:color="auto"/>
            <w:bottom w:val="none" w:sz="0" w:space="0" w:color="auto"/>
            <w:right w:val="none" w:sz="0" w:space="0" w:color="auto"/>
          </w:divBdr>
        </w:div>
        <w:div w:id="2049332116">
          <w:marLeft w:val="0"/>
          <w:marRight w:val="0"/>
          <w:marTop w:val="0"/>
          <w:marBottom w:val="0"/>
          <w:divBdr>
            <w:top w:val="none" w:sz="0" w:space="0" w:color="auto"/>
            <w:left w:val="none" w:sz="0" w:space="0" w:color="auto"/>
            <w:bottom w:val="none" w:sz="0" w:space="0" w:color="auto"/>
            <w:right w:val="none" w:sz="0" w:space="0" w:color="auto"/>
          </w:divBdr>
        </w:div>
        <w:div w:id="2068062211">
          <w:marLeft w:val="0"/>
          <w:marRight w:val="0"/>
          <w:marTop w:val="0"/>
          <w:marBottom w:val="0"/>
          <w:divBdr>
            <w:top w:val="none" w:sz="0" w:space="0" w:color="auto"/>
            <w:left w:val="none" w:sz="0" w:space="0" w:color="auto"/>
            <w:bottom w:val="none" w:sz="0" w:space="0" w:color="auto"/>
            <w:right w:val="none" w:sz="0" w:space="0" w:color="auto"/>
          </w:divBdr>
        </w:div>
        <w:div w:id="2084985656">
          <w:marLeft w:val="0"/>
          <w:marRight w:val="225"/>
          <w:marTop w:val="0"/>
          <w:marBottom w:val="0"/>
          <w:divBdr>
            <w:top w:val="none" w:sz="0" w:space="0" w:color="auto"/>
            <w:left w:val="none" w:sz="0" w:space="0" w:color="auto"/>
            <w:bottom w:val="none" w:sz="0" w:space="0" w:color="auto"/>
            <w:right w:val="none" w:sz="0" w:space="0" w:color="auto"/>
          </w:divBdr>
        </w:div>
        <w:div w:id="2091075468">
          <w:marLeft w:val="0"/>
          <w:marRight w:val="225"/>
          <w:marTop w:val="0"/>
          <w:marBottom w:val="0"/>
          <w:divBdr>
            <w:top w:val="none" w:sz="0" w:space="0" w:color="auto"/>
            <w:left w:val="none" w:sz="0" w:space="0" w:color="auto"/>
            <w:bottom w:val="none" w:sz="0" w:space="0" w:color="auto"/>
            <w:right w:val="none" w:sz="0" w:space="0" w:color="auto"/>
          </w:divBdr>
        </w:div>
        <w:div w:id="212572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ziaossalehin.i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13</Pages>
  <Words>2707</Words>
  <Characters>15431</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حدیث دوات و قلم</vt:lpstr>
      <vt:lpstr>حدیث دوات و قلم / بخوانید و داورى کنید</vt:lpstr>
      <vt:lpstr>    مقدمه</vt:lpstr>
      <vt:lpstr>    1. اسناد حدیث دوات و قلم</vt:lpstr>
      <vt:lpstr>    2. تعبیرات مختلفى که در مخالفت با رسول خدا (صلی الله علیه و آله) گفته شد</vt:lpstr>
      <vt:lpstr>    3. نزاع و درگيرى در محضر آن حضرت</vt:lpstr>
      <vt:lpstr>    4. عکس العمل پیامبر چگونه بود؟</vt:lpstr>
      <vt:lpstr>    5. اندوه فراوان ابن عباس براى چه بود؟</vt:lpstr>
      <vt:lpstr>    6. آيا مى توان چنين نسبت هايى را به پيامبر داد و نافرمانى کرد؟</vt:lpstr>
      <vt:lpstr>    7. مسأله مهم تر!</vt:lpstr>
      <vt:lpstr>    فهرست منابع</vt:lpstr>
    </vt:vector>
  </TitlesOfParts>
  <Manager>ضیاءالصالحین | www.ziaossalehin.ir;</Manager>
  <Company>ziaossalehin.ir</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حدیث دوات و قلم</dc:title>
  <dc:subject>حدیث دوات و قلم</dc:subject>
  <dc:creator>ضیاءالصالحین | www.ziaossalehin.ir</dc:creator>
  <cp:keywords>حدیث دوات و قلم</cp:keywords>
  <dc:description/>
  <cp:lastModifiedBy>ضیاءالصالحین | www.ziaossalehin.ir</cp:lastModifiedBy>
  <cp:revision>4</cp:revision>
  <cp:lastPrinted>2020-03-30T07:24:00Z</cp:lastPrinted>
  <dcterms:created xsi:type="dcterms:W3CDTF">2020-03-29T20:01:00Z</dcterms:created>
  <dcterms:modified xsi:type="dcterms:W3CDTF">2020-03-30T07:29:00Z</dcterms:modified>
</cp:coreProperties>
</file>